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5C7E8" w14:textId="0B7D40DA"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5973E1" w:rsidRPr="005973E1">
        <w:rPr>
          <w:b/>
          <w:noProof/>
          <w:sz w:val="24"/>
          <w:lang w:val="en-US"/>
        </w:rPr>
        <w:t>S2-210226</w:t>
      </w:r>
      <w:r w:rsidR="00A658C1">
        <w:rPr>
          <w:rFonts w:hint="eastAsia"/>
          <w:b/>
          <w:noProof/>
          <w:sz w:val="24"/>
          <w:lang w:val="en-US" w:eastAsia="zh-CN"/>
        </w:rPr>
        <w:t>4</w:t>
      </w:r>
      <w:ins w:id="1" w:author="George Foti" w:date="2021-04-11T07:14:00Z">
        <w:r w:rsidR="00D3435B">
          <w:rPr>
            <w:b/>
            <w:noProof/>
            <w:sz w:val="24"/>
            <w:lang w:val="en-US" w:eastAsia="zh-CN"/>
          </w:rPr>
          <w:t>r01</w:t>
        </w:r>
      </w:ins>
    </w:p>
    <w:p w14:paraId="0352D5CB" w14:textId="77777777"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E33C16E" w14:textId="77777777" w:rsidTr="005E7C0C">
        <w:tc>
          <w:tcPr>
            <w:tcW w:w="9641" w:type="dxa"/>
            <w:gridSpan w:val="9"/>
            <w:tcBorders>
              <w:top w:val="single" w:sz="4" w:space="0" w:color="auto"/>
              <w:left w:val="single" w:sz="4" w:space="0" w:color="auto"/>
              <w:right w:val="single" w:sz="4" w:space="0" w:color="auto"/>
            </w:tcBorders>
          </w:tcPr>
          <w:p w14:paraId="1BE07D4D" w14:textId="77777777" w:rsidR="005D3A8A" w:rsidRDefault="005D3A8A" w:rsidP="005E7C0C">
            <w:pPr>
              <w:pStyle w:val="CRCoverPage"/>
              <w:spacing w:after="0"/>
              <w:jc w:val="right"/>
              <w:rPr>
                <w:i/>
                <w:noProof/>
              </w:rPr>
            </w:pPr>
            <w:r>
              <w:rPr>
                <w:i/>
                <w:noProof/>
                <w:sz w:val="14"/>
              </w:rPr>
              <w:t>CR-Form-v12.1</w:t>
            </w:r>
          </w:p>
        </w:tc>
      </w:tr>
      <w:tr w:rsidR="005D3A8A" w14:paraId="2389851B" w14:textId="77777777" w:rsidTr="005E7C0C">
        <w:tc>
          <w:tcPr>
            <w:tcW w:w="9641" w:type="dxa"/>
            <w:gridSpan w:val="9"/>
            <w:tcBorders>
              <w:left w:val="single" w:sz="4" w:space="0" w:color="auto"/>
              <w:right w:val="single" w:sz="4" w:space="0" w:color="auto"/>
            </w:tcBorders>
          </w:tcPr>
          <w:p w14:paraId="729043E4" w14:textId="77777777" w:rsidR="005D3A8A" w:rsidRDefault="005D3A8A" w:rsidP="005E7C0C">
            <w:pPr>
              <w:pStyle w:val="CRCoverPage"/>
              <w:spacing w:after="0"/>
              <w:jc w:val="center"/>
              <w:rPr>
                <w:noProof/>
              </w:rPr>
            </w:pPr>
            <w:r>
              <w:rPr>
                <w:b/>
                <w:noProof/>
                <w:sz w:val="32"/>
              </w:rPr>
              <w:t>CHANGE REQUEST</w:t>
            </w:r>
          </w:p>
        </w:tc>
      </w:tr>
      <w:tr w:rsidR="005D3A8A" w14:paraId="170A82AD" w14:textId="77777777" w:rsidTr="005E7C0C">
        <w:tc>
          <w:tcPr>
            <w:tcW w:w="9641" w:type="dxa"/>
            <w:gridSpan w:val="9"/>
            <w:tcBorders>
              <w:left w:val="single" w:sz="4" w:space="0" w:color="auto"/>
              <w:right w:val="single" w:sz="4" w:space="0" w:color="auto"/>
            </w:tcBorders>
          </w:tcPr>
          <w:p w14:paraId="6DC41946" w14:textId="77777777" w:rsidR="005D3A8A" w:rsidRDefault="005D3A8A" w:rsidP="005E7C0C">
            <w:pPr>
              <w:pStyle w:val="CRCoverPage"/>
              <w:spacing w:after="0"/>
              <w:rPr>
                <w:noProof/>
                <w:sz w:val="8"/>
                <w:szCs w:val="8"/>
              </w:rPr>
            </w:pPr>
          </w:p>
        </w:tc>
      </w:tr>
      <w:tr w:rsidR="005D3A8A" w14:paraId="4F9E29D1" w14:textId="77777777" w:rsidTr="005E7C0C">
        <w:tc>
          <w:tcPr>
            <w:tcW w:w="142" w:type="dxa"/>
            <w:tcBorders>
              <w:left w:val="single" w:sz="4" w:space="0" w:color="auto"/>
            </w:tcBorders>
          </w:tcPr>
          <w:p w14:paraId="0943DE39" w14:textId="77777777" w:rsidR="005D3A8A" w:rsidRDefault="005D3A8A" w:rsidP="005E7C0C">
            <w:pPr>
              <w:pStyle w:val="CRCoverPage"/>
              <w:spacing w:after="0"/>
              <w:jc w:val="right"/>
              <w:rPr>
                <w:noProof/>
              </w:rPr>
            </w:pPr>
          </w:p>
        </w:tc>
        <w:tc>
          <w:tcPr>
            <w:tcW w:w="1559" w:type="dxa"/>
            <w:shd w:val="pct30" w:color="FFFF00" w:fill="auto"/>
          </w:tcPr>
          <w:p w14:paraId="0BB0ED1A" w14:textId="77777777" w:rsidR="005D3A8A" w:rsidRPr="00410371" w:rsidRDefault="005D3A8A" w:rsidP="00C03967">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C03967">
              <w:rPr>
                <w:rFonts w:hint="eastAsia"/>
                <w:b/>
                <w:noProof/>
                <w:sz w:val="28"/>
                <w:lang w:eastAsia="zh-CN"/>
              </w:rPr>
              <w:t>1</w:t>
            </w:r>
          </w:p>
        </w:tc>
        <w:tc>
          <w:tcPr>
            <w:tcW w:w="709" w:type="dxa"/>
          </w:tcPr>
          <w:p w14:paraId="1D84C15C"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08FAA1C5" w14:textId="77777777" w:rsidR="005D3A8A" w:rsidRPr="00410371" w:rsidRDefault="00236108" w:rsidP="00236108">
            <w:pPr>
              <w:pStyle w:val="CRCoverPage"/>
              <w:spacing w:after="0"/>
              <w:ind w:right="140"/>
              <w:jc w:val="center"/>
              <w:rPr>
                <w:noProof/>
                <w:lang w:eastAsia="zh-CN"/>
              </w:rPr>
            </w:pPr>
            <w:r w:rsidRPr="00236108">
              <w:rPr>
                <w:rFonts w:hint="eastAsia"/>
                <w:b/>
                <w:noProof/>
                <w:sz w:val="28"/>
                <w:lang w:eastAsia="zh-CN"/>
              </w:rPr>
              <w:t>2715</w:t>
            </w:r>
          </w:p>
        </w:tc>
        <w:tc>
          <w:tcPr>
            <w:tcW w:w="709" w:type="dxa"/>
          </w:tcPr>
          <w:p w14:paraId="121CB0A7"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71B19EFA" w14:textId="77777777" w:rsidR="005D3A8A" w:rsidRPr="00410371" w:rsidRDefault="000D12BC" w:rsidP="005E7C0C">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14:paraId="462CD262"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FD34B" w14:textId="77777777" w:rsidR="005D3A8A" w:rsidRPr="00410371" w:rsidRDefault="005D3A8A" w:rsidP="00C03967">
            <w:pPr>
              <w:pStyle w:val="CRCoverPage"/>
              <w:spacing w:after="0"/>
              <w:jc w:val="center"/>
              <w:rPr>
                <w:noProof/>
                <w:sz w:val="28"/>
              </w:rPr>
            </w:pPr>
            <w:r>
              <w:rPr>
                <w:b/>
                <w:noProof/>
                <w:sz w:val="28"/>
              </w:rPr>
              <w:t>1</w:t>
            </w:r>
            <w:r w:rsidR="00C03967">
              <w:rPr>
                <w:rFonts w:hint="eastAsia"/>
                <w:b/>
                <w:noProof/>
                <w:sz w:val="28"/>
                <w:lang w:eastAsia="zh-CN"/>
              </w:rPr>
              <w:t>7</w:t>
            </w:r>
            <w:r>
              <w:rPr>
                <w:b/>
                <w:noProof/>
                <w:sz w:val="28"/>
              </w:rPr>
              <w:t>.</w:t>
            </w:r>
            <w:r w:rsidR="00C03967">
              <w:rPr>
                <w:rFonts w:hint="eastAsia"/>
                <w:b/>
                <w:noProof/>
                <w:sz w:val="28"/>
                <w:lang w:eastAsia="zh-CN"/>
              </w:rPr>
              <w:t>0</w:t>
            </w:r>
            <w:r>
              <w:rPr>
                <w:b/>
                <w:noProof/>
                <w:sz w:val="28"/>
              </w:rPr>
              <w:t>.</w:t>
            </w:r>
            <w:r w:rsidR="00C03967">
              <w:rPr>
                <w:rFonts w:hint="eastAsia"/>
                <w:b/>
                <w:noProof/>
                <w:sz w:val="28"/>
                <w:lang w:eastAsia="zh-CN"/>
              </w:rPr>
              <w:t>0</w:t>
            </w:r>
          </w:p>
        </w:tc>
        <w:tc>
          <w:tcPr>
            <w:tcW w:w="143" w:type="dxa"/>
            <w:tcBorders>
              <w:right w:val="single" w:sz="4" w:space="0" w:color="auto"/>
            </w:tcBorders>
          </w:tcPr>
          <w:p w14:paraId="68A9A7FB" w14:textId="77777777" w:rsidR="005D3A8A" w:rsidRDefault="005D3A8A" w:rsidP="005E7C0C">
            <w:pPr>
              <w:pStyle w:val="CRCoverPage"/>
              <w:spacing w:after="0"/>
              <w:rPr>
                <w:noProof/>
              </w:rPr>
            </w:pPr>
          </w:p>
        </w:tc>
      </w:tr>
      <w:tr w:rsidR="005D3A8A" w14:paraId="6530B636" w14:textId="77777777" w:rsidTr="005E7C0C">
        <w:tc>
          <w:tcPr>
            <w:tcW w:w="9641" w:type="dxa"/>
            <w:gridSpan w:val="9"/>
            <w:tcBorders>
              <w:left w:val="single" w:sz="4" w:space="0" w:color="auto"/>
              <w:right w:val="single" w:sz="4" w:space="0" w:color="auto"/>
            </w:tcBorders>
          </w:tcPr>
          <w:p w14:paraId="01B70468" w14:textId="77777777" w:rsidR="005D3A8A" w:rsidRDefault="005D3A8A" w:rsidP="005E7C0C">
            <w:pPr>
              <w:pStyle w:val="CRCoverPage"/>
              <w:spacing w:after="0"/>
              <w:rPr>
                <w:noProof/>
              </w:rPr>
            </w:pPr>
          </w:p>
        </w:tc>
      </w:tr>
      <w:tr w:rsidR="005D3A8A" w14:paraId="453614FA" w14:textId="77777777" w:rsidTr="005E7C0C">
        <w:tc>
          <w:tcPr>
            <w:tcW w:w="9641" w:type="dxa"/>
            <w:gridSpan w:val="9"/>
            <w:tcBorders>
              <w:top w:val="single" w:sz="4" w:space="0" w:color="auto"/>
            </w:tcBorders>
          </w:tcPr>
          <w:p w14:paraId="18CB2ACF"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21E64755" w14:textId="77777777" w:rsidTr="005E7C0C">
        <w:tc>
          <w:tcPr>
            <w:tcW w:w="9641" w:type="dxa"/>
            <w:gridSpan w:val="9"/>
          </w:tcPr>
          <w:p w14:paraId="46CF8320" w14:textId="77777777" w:rsidR="005D3A8A" w:rsidRDefault="005D3A8A" w:rsidP="005E7C0C">
            <w:pPr>
              <w:pStyle w:val="CRCoverPage"/>
              <w:spacing w:after="0"/>
              <w:rPr>
                <w:noProof/>
                <w:sz w:val="8"/>
                <w:szCs w:val="8"/>
              </w:rPr>
            </w:pPr>
          </w:p>
        </w:tc>
      </w:tr>
    </w:tbl>
    <w:p w14:paraId="1A4B4027"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7D0FF7B6" w14:textId="77777777" w:rsidTr="005E7C0C">
        <w:tc>
          <w:tcPr>
            <w:tcW w:w="2835" w:type="dxa"/>
          </w:tcPr>
          <w:p w14:paraId="53E8DB74"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2737CF54"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9895B"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25B7389C"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37644"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7CDCCE04"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D85BF3" w14:textId="77777777" w:rsidR="005D3A8A" w:rsidRDefault="005D3A8A" w:rsidP="005E7C0C">
            <w:pPr>
              <w:pStyle w:val="CRCoverPage"/>
              <w:spacing w:after="0"/>
              <w:jc w:val="center"/>
              <w:rPr>
                <w:b/>
                <w:caps/>
                <w:noProof/>
              </w:rPr>
            </w:pPr>
          </w:p>
        </w:tc>
        <w:tc>
          <w:tcPr>
            <w:tcW w:w="1418" w:type="dxa"/>
            <w:tcBorders>
              <w:left w:val="nil"/>
            </w:tcBorders>
          </w:tcPr>
          <w:p w14:paraId="304C5F42"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F229E" w14:textId="77777777" w:rsidR="005D3A8A" w:rsidRDefault="005D3A8A" w:rsidP="005E7C0C">
            <w:pPr>
              <w:pStyle w:val="CRCoverPage"/>
              <w:spacing w:after="0"/>
              <w:jc w:val="center"/>
              <w:rPr>
                <w:b/>
                <w:bCs/>
                <w:caps/>
                <w:noProof/>
              </w:rPr>
            </w:pPr>
          </w:p>
        </w:tc>
      </w:tr>
    </w:tbl>
    <w:p w14:paraId="689F0C1B"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7C729061" w14:textId="77777777" w:rsidTr="005E7C0C">
        <w:tc>
          <w:tcPr>
            <w:tcW w:w="9640" w:type="dxa"/>
            <w:gridSpan w:val="11"/>
          </w:tcPr>
          <w:p w14:paraId="38A065EA" w14:textId="77777777" w:rsidR="005D3A8A" w:rsidRDefault="005D3A8A" w:rsidP="005E7C0C">
            <w:pPr>
              <w:pStyle w:val="CRCoverPage"/>
              <w:spacing w:after="0"/>
              <w:rPr>
                <w:noProof/>
                <w:sz w:val="8"/>
                <w:szCs w:val="8"/>
              </w:rPr>
            </w:pPr>
          </w:p>
        </w:tc>
      </w:tr>
      <w:tr w:rsidR="005D3A8A" w14:paraId="756DBFAF" w14:textId="77777777" w:rsidTr="005E7C0C">
        <w:tc>
          <w:tcPr>
            <w:tcW w:w="1843" w:type="dxa"/>
            <w:tcBorders>
              <w:top w:val="single" w:sz="4" w:space="0" w:color="auto"/>
              <w:left w:val="single" w:sz="4" w:space="0" w:color="auto"/>
            </w:tcBorders>
          </w:tcPr>
          <w:p w14:paraId="5219D94A"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1D60E" w14:textId="77777777" w:rsidR="005D3A8A" w:rsidRDefault="00C03967" w:rsidP="0059563A">
            <w:pPr>
              <w:pStyle w:val="CRCoverPage"/>
              <w:spacing w:after="0"/>
              <w:ind w:left="100"/>
              <w:rPr>
                <w:noProof/>
              </w:rPr>
            </w:pPr>
            <w:r>
              <w:rPr>
                <w:rFonts w:hint="eastAsia"/>
                <w:lang w:eastAsia="zh-CN"/>
              </w:rPr>
              <w:t xml:space="preserve">SNPN selection </w:t>
            </w:r>
            <w:r w:rsidR="008C1A9F">
              <w:rPr>
                <w:rFonts w:hint="eastAsia"/>
                <w:lang w:eastAsia="zh-CN"/>
              </w:rPr>
              <w:t>based on voice support capability for voice centric UE</w:t>
            </w:r>
          </w:p>
        </w:tc>
      </w:tr>
      <w:tr w:rsidR="005D3A8A" w14:paraId="4C9E700B" w14:textId="77777777" w:rsidTr="005E7C0C">
        <w:tc>
          <w:tcPr>
            <w:tcW w:w="1843" w:type="dxa"/>
            <w:tcBorders>
              <w:left w:val="single" w:sz="4" w:space="0" w:color="auto"/>
            </w:tcBorders>
          </w:tcPr>
          <w:p w14:paraId="0E5F8C4C"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0295EC7F" w14:textId="77777777" w:rsidR="005D3A8A" w:rsidRDefault="005D3A8A" w:rsidP="005E7C0C">
            <w:pPr>
              <w:pStyle w:val="CRCoverPage"/>
              <w:spacing w:after="0"/>
              <w:rPr>
                <w:noProof/>
                <w:sz w:val="8"/>
                <w:szCs w:val="8"/>
              </w:rPr>
            </w:pPr>
          </w:p>
        </w:tc>
      </w:tr>
      <w:tr w:rsidR="005D3A8A" w14:paraId="4B760D8F" w14:textId="77777777" w:rsidTr="005E7C0C">
        <w:tc>
          <w:tcPr>
            <w:tcW w:w="1843" w:type="dxa"/>
            <w:tcBorders>
              <w:left w:val="single" w:sz="4" w:space="0" w:color="auto"/>
            </w:tcBorders>
          </w:tcPr>
          <w:p w14:paraId="753D40C5"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AB030" w14:textId="77777777" w:rsidR="005D3A8A" w:rsidRDefault="005D3A8A" w:rsidP="00C03967">
            <w:pPr>
              <w:pStyle w:val="CRCoverPage"/>
              <w:spacing w:after="0"/>
              <w:ind w:left="100"/>
              <w:rPr>
                <w:noProof/>
              </w:rPr>
            </w:pPr>
            <w:r>
              <w:rPr>
                <w:rFonts w:hint="eastAsia"/>
                <w:noProof/>
                <w:lang w:eastAsia="zh-CN"/>
              </w:rPr>
              <w:t>China Mobile</w:t>
            </w:r>
          </w:p>
        </w:tc>
      </w:tr>
      <w:tr w:rsidR="005D3A8A" w14:paraId="100C0D77" w14:textId="77777777" w:rsidTr="005E7C0C">
        <w:tc>
          <w:tcPr>
            <w:tcW w:w="1843" w:type="dxa"/>
            <w:tcBorders>
              <w:left w:val="single" w:sz="4" w:space="0" w:color="auto"/>
            </w:tcBorders>
          </w:tcPr>
          <w:p w14:paraId="0AF304EA"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02FF2" w14:textId="77777777" w:rsidR="005D3A8A" w:rsidRDefault="005D3A8A" w:rsidP="005E7C0C">
            <w:pPr>
              <w:pStyle w:val="CRCoverPage"/>
              <w:spacing w:after="0"/>
              <w:ind w:left="100"/>
              <w:rPr>
                <w:noProof/>
              </w:rPr>
            </w:pPr>
            <w:r>
              <w:rPr>
                <w:noProof/>
              </w:rPr>
              <w:t>SA2</w:t>
            </w:r>
          </w:p>
        </w:tc>
      </w:tr>
      <w:tr w:rsidR="005D3A8A" w14:paraId="562C67DE" w14:textId="77777777" w:rsidTr="005E7C0C">
        <w:tc>
          <w:tcPr>
            <w:tcW w:w="1843" w:type="dxa"/>
            <w:tcBorders>
              <w:left w:val="single" w:sz="4" w:space="0" w:color="auto"/>
            </w:tcBorders>
          </w:tcPr>
          <w:p w14:paraId="396D4AB3"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30D77EE8" w14:textId="77777777" w:rsidR="005D3A8A" w:rsidRDefault="005D3A8A" w:rsidP="005E7C0C">
            <w:pPr>
              <w:pStyle w:val="CRCoverPage"/>
              <w:spacing w:after="0"/>
              <w:rPr>
                <w:noProof/>
                <w:sz w:val="8"/>
                <w:szCs w:val="8"/>
              </w:rPr>
            </w:pPr>
          </w:p>
        </w:tc>
      </w:tr>
      <w:tr w:rsidR="005D3A8A" w14:paraId="08E47527" w14:textId="77777777" w:rsidTr="005E7C0C">
        <w:tc>
          <w:tcPr>
            <w:tcW w:w="1843" w:type="dxa"/>
            <w:tcBorders>
              <w:left w:val="single" w:sz="4" w:space="0" w:color="auto"/>
            </w:tcBorders>
          </w:tcPr>
          <w:p w14:paraId="00998479"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1C7BBAC0" w14:textId="77777777" w:rsidR="005D3A8A" w:rsidRDefault="008C1A9F" w:rsidP="005E7C0C">
            <w:pPr>
              <w:pStyle w:val="CRCoverPage"/>
              <w:spacing w:after="0"/>
              <w:ind w:left="100"/>
              <w:rPr>
                <w:noProof/>
                <w:lang w:eastAsia="zh-CN"/>
              </w:rPr>
            </w:pPr>
            <w:proofErr w:type="spellStart"/>
            <w:r>
              <w:rPr>
                <w:rFonts w:cs="Arial" w:hint="eastAsia"/>
                <w:lang w:eastAsia="zh-CN"/>
              </w:rPr>
              <w:t>eNPN</w:t>
            </w:r>
            <w:proofErr w:type="spellEnd"/>
          </w:p>
        </w:tc>
        <w:tc>
          <w:tcPr>
            <w:tcW w:w="567" w:type="dxa"/>
            <w:tcBorders>
              <w:left w:val="nil"/>
            </w:tcBorders>
          </w:tcPr>
          <w:p w14:paraId="51B81258" w14:textId="77777777" w:rsidR="005D3A8A" w:rsidRDefault="005D3A8A" w:rsidP="005E7C0C">
            <w:pPr>
              <w:pStyle w:val="CRCoverPage"/>
              <w:spacing w:after="0"/>
              <w:ind w:right="100"/>
              <w:rPr>
                <w:noProof/>
              </w:rPr>
            </w:pPr>
          </w:p>
        </w:tc>
        <w:tc>
          <w:tcPr>
            <w:tcW w:w="1417" w:type="dxa"/>
            <w:gridSpan w:val="3"/>
            <w:tcBorders>
              <w:left w:val="nil"/>
            </w:tcBorders>
          </w:tcPr>
          <w:p w14:paraId="1DA4A0F6"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B736" w14:textId="77777777"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14:paraId="7C70C196" w14:textId="77777777" w:rsidTr="005E7C0C">
        <w:tc>
          <w:tcPr>
            <w:tcW w:w="1843" w:type="dxa"/>
            <w:tcBorders>
              <w:left w:val="single" w:sz="4" w:space="0" w:color="auto"/>
            </w:tcBorders>
          </w:tcPr>
          <w:p w14:paraId="3F6F072D" w14:textId="77777777" w:rsidR="005D3A8A" w:rsidRDefault="005D3A8A" w:rsidP="005E7C0C">
            <w:pPr>
              <w:pStyle w:val="CRCoverPage"/>
              <w:spacing w:after="0"/>
              <w:rPr>
                <w:b/>
                <w:i/>
                <w:noProof/>
                <w:sz w:val="8"/>
                <w:szCs w:val="8"/>
              </w:rPr>
            </w:pPr>
          </w:p>
        </w:tc>
        <w:tc>
          <w:tcPr>
            <w:tcW w:w="1986" w:type="dxa"/>
            <w:gridSpan w:val="4"/>
          </w:tcPr>
          <w:p w14:paraId="2173110E" w14:textId="77777777" w:rsidR="005D3A8A" w:rsidRDefault="005D3A8A" w:rsidP="005E7C0C">
            <w:pPr>
              <w:pStyle w:val="CRCoverPage"/>
              <w:spacing w:after="0"/>
              <w:rPr>
                <w:noProof/>
                <w:sz w:val="8"/>
                <w:szCs w:val="8"/>
              </w:rPr>
            </w:pPr>
          </w:p>
        </w:tc>
        <w:tc>
          <w:tcPr>
            <w:tcW w:w="2267" w:type="dxa"/>
            <w:gridSpan w:val="2"/>
          </w:tcPr>
          <w:p w14:paraId="56621968" w14:textId="77777777" w:rsidR="005D3A8A" w:rsidRDefault="005D3A8A" w:rsidP="005E7C0C">
            <w:pPr>
              <w:pStyle w:val="CRCoverPage"/>
              <w:spacing w:after="0"/>
              <w:rPr>
                <w:noProof/>
                <w:sz w:val="8"/>
                <w:szCs w:val="8"/>
              </w:rPr>
            </w:pPr>
          </w:p>
        </w:tc>
        <w:tc>
          <w:tcPr>
            <w:tcW w:w="1417" w:type="dxa"/>
            <w:gridSpan w:val="3"/>
          </w:tcPr>
          <w:p w14:paraId="0C758406"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13569A79" w14:textId="77777777" w:rsidR="005D3A8A" w:rsidRDefault="005D3A8A" w:rsidP="005E7C0C">
            <w:pPr>
              <w:pStyle w:val="CRCoverPage"/>
              <w:spacing w:after="0"/>
              <w:rPr>
                <w:noProof/>
                <w:sz w:val="8"/>
                <w:szCs w:val="8"/>
              </w:rPr>
            </w:pPr>
          </w:p>
        </w:tc>
      </w:tr>
      <w:tr w:rsidR="005D3A8A" w14:paraId="053C05EA" w14:textId="77777777" w:rsidTr="005E7C0C">
        <w:trPr>
          <w:cantSplit/>
        </w:trPr>
        <w:tc>
          <w:tcPr>
            <w:tcW w:w="1843" w:type="dxa"/>
            <w:tcBorders>
              <w:left w:val="single" w:sz="4" w:space="0" w:color="auto"/>
            </w:tcBorders>
          </w:tcPr>
          <w:p w14:paraId="0CBF8916"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2AFAD28E" w14:textId="77777777"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736C68F3" w14:textId="77777777" w:rsidR="005D3A8A" w:rsidRDefault="005D3A8A" w:rsidP="005E7C0C">
            <w:pPr>
              <w:pStyle w:val="CRCoverPage"/>
              <w:spacing w:after="0"/>
              <w:rPr>
                <w:noProof/>
              </w:rPr>
            </w:pPr>
          </w:p>
        </w:tc>
        <w:tc>
          <w:tcPr>
            <w:tcW w:w="1417" w:type="dxa"/>
            <w:gridSpan w:val="3"/>
            <w:tcBorders>
              <w:left w:val="nil"/>
            </w:tcBorders>
          </w:tcPr>
          <w:p w14:paraId="21032A8A"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3B824" w14:textId="77777777" w:rsidR="005D3A8A" w:rsidRDefault="000D12BC"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14:paraId="62DE6CCD" w14:textId="77777777" w:rsidTr="005E7C0C">
        <w:tc>
          <w:tcPr>
            <w:tcW w:w="1843" w:type="dxa"/>
            <w:tcBorders>
              <w:left w:val="single" w:sz="4" w:space="0" w:color="auto"/>
              <w:bottom w:val="single" w:sz="4" w:space="0" w:color="auto"/>
            </w:tcBorders>
          </w:tcPr>
          <w:p w14:paraId="6ABB8466"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36D32535"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472829"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C98CB"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3E7EB21C" w14:textId="77777777" w:rsidTr="005E7C0C">
        <w:tc>
          <w:tcPr>
            <w:tcW w:w="1843" w:type="dxa"/>
          </w:tcPr>
          <w:p w14:paraId="0A00D223" w14:textId="77777777" w:rsidR="005D3A8A" w:rsidRDefault="005D3A8A" w:rsidP="005E7C0C">
            <w:pPr>
              <w:pStyle w:val="CRCoverPage"/>
              <w:spacing w:after="0"/>
              <w:rPr>
                <w:b/>
                <w:i/>
                <w:noProof/>
                <w:sz w:val="8"/>
                <w:szCs w:val="8"/>
              </w:rPr>
            </w:pPr>
          </w:p>
        </w:tc>
        <w:tc>
          <w:tcPr>
            <w:tcW w:w="7797" w:type="dxa"/>
            <w:gridSpan w:val="10"/>
          </w:tcPr>
          <w:p w14:paraId="5C8A3E23" w14:textId="77777777" w:rsidR="005D3A8A" w:rsidRDefault="005D3A8A" w:rsidP="005E7C0C">
            <w:pPr>
              <w:pStyle w:val="CRCoverPage"/>
              <w:spacing w:after="0"/>
              <w:rPr>
                <w:noProof/>
                <w:sz w:val="8"/>
                <w:szCs w:val="8"/>
              </w:rPr>
            </w:pPr>
          </w:p>
        </w:tc>
      </w:tr>
      <w:tr w:rsidR="00B90EB9" w14:paraId="2E5D094C" w14:textId="77777777" w:rsidTr="005E7C0C">
        <w:tc>
          <w:tcPr>
            <w:tcW w:w="2694" w:type="dxa"/>
            <w:gridSpan w:val="2"/>
            <w:tcBorders>
              <w:top w:val="single" w:sz="4" w:space="0" w:color="auto"/>
              <w:left w:val="single" w:sz="4" w:space="0" w:color="auto"/>
            </w:tcBorders>
          </w:tcPr>
          <w:p w14:paraId="1D83BD82"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9D5D4" w14:textId="77777777" w:rsidR="003C25D4" w:rsidRPr="00967BD6" w:rsidRDefault="00BC3FDA" w:rsidP="00CF7E38">
            <w:pPr>
              <w:pStyle w:val="CRCoverPage"/>
              <w:spacing w:after="0"/>
              <w:ind w:left="100"/>
              <w:rPr>
                <w:noProof/>
                <w:lang w:val="de-DE" w:eastAsia="zh-CN"/>
              </w:rPr>
            </w:pPr>
            <w:r>
              <w:rPr>
                <w:lang w:eastAsia="zh-CN"/>
              </w:rPr>
              <w:t>T</w:t>
            </w:r>
            <w:r>
              <w:rPr>
                <w:rFonts w:hint="eastAsia"/>
                <w:lang w:eastAsia="zh-CN"/>
              </w:rPr>
              <w:t xml:space="preserve">he voice support capability of SNPN impacts on the SNPN selection for a voice centric UE. </w:t>
            </w:r>
            <w:r>
              <w:rPr>
                <w:lang w:eastAsia="zh-CN"/>
              </w:rPr>
              <w:t>I</w:t>
            </w:r>
            <w:r>
              <w:rPr>
                <w:rFonts w:hint="eastAsia"/>
                <w:lang w:eastAsia="zh-CN"/>
              </w:rPr>
              <w:t xml:space="preserve">t is concluded in TR 23.700-07 that the </w:t>
            </w:r>
            <w:r w:rsidR="00CF7E38">
              <w:rPr>
                <w:rFonts w:hint="eastAsia"/>
                <w:lang w:eastAsia="zh-CN"/>
              </w:rPr>
              <w:t xml:space="preserve">SNPN mode </w:t>
            </w:r>
            <w:r>
              <w:rPr>
                <w:rFonts w:hint="eastAsia"/>
                <w:lang w:eastAsia="zh-CN"/>
              </w:rPr>
              <w:t xml:space="preserve">UE </w:t>
            </w:r>
            <w:r w:rsidR="00FC628F">
              <w:rPr>
                <w:rFonts w:hint="eastAsia"/>
                <w:lang w:eastAsia="zh-CN"/>
              </w:rPr>
              <w:t xml:space="preserve">maintains a list of SNPNs not supporting IMS voice </w:t>
            </w:r>
            <w:r w:rsidR="00CF7E38">
              <w:rPr>
                <w:rFonts w:hint="eastAsia"/>
                <w:lang w:eastAsia="zh-CN"/>
              </w:rPr>
              <w:t xml:space="preserve">and take the list into account for SNPN selection. </w:t>
            </w:r>
            <w:r w:rsidR="00CF7E38">
              <w:rPr>
                <w:lang w:eastAsia="zh-CN"/>
              </w:rPr>
              <w:t>T</w:t>
            </w:r>
            <w:r w:rsidR="00CF7E38">
              <w:rPr>
                <w:rFonts w:hint="eastAsia"/>
                <w:lang w:eastAsia="zh-CN"/>
              </w:rPr>
              <w:t>he UE also</w:t>
            </w:r>
            <w:r w:rsidR="00FC628F">
              <w:rPr>
                <w:rFonts w:hint="eastAsia"/>
                <w:lang w:eastAsia="zh-CN"/>
              </w:rPr>
              <w:t xml:space="preserve"> retry the SNPNs in the list to check if </w:t>
            </w:r>
            <w:r w:rsidR="00CF7E38">
              <w:rPr>
                <w:rFonts w:hint="eastAsia"/>
                <w:lang w:eastAsia="zh-CN"/>
              </w:rPr>
              <w:t>voice support capability of these SNPNs</w:t>
            </w:r>
            <w:r w:rsidR="00FC628F">
              <w:rPr>
                <w:rFonts w:hint="eastAsia"/>
                <w:lang w:eastAsia="zh-CN"/>
              </w:rPr>
              <w:t xml:space="preserve"> ha</w:t>
            </w:r>
            <w:r w:rsidR="00CF7E38">
              <w:rPr>
                <w:rFonts w:hint="eastAsia"/>
                <w:lang w:eastAsia="zh-CN"/>
              </w:rPr>
              <w:t>s</w:t>
            </w:r>
            <w:r w:rsidR="00FC628F">
              <w:rPr>
                <w:rFonts w:hint="eastAsia"/>
                <w:lang w:eastAsia="zh-CN"/>
              </w:rPr>
              <w:t xml:space="preserve"> change</w:t>
            </w:r>
            <w:r w:rsidR="00CF7E38">
              <w:rPr>
                <w:rFonts w:hint="eastAsia"/>
                <w:lang w:eastAsia="zh-CN"/>
              </w:rPr>
              <w:t>d.</w:t>
            </w:r>
          </w:p>
        </w:tc>
      </w:tr>
      <w:tr w:rsidR="00B90EB9" w14:paraId="2AF1CC6D" w14:textId="77777777" w:rsidTr="005E7C0C">
        <w:tc>
          <w:tcPr>
            <w:tcW w:w="2694" w:type="dxa"/>
            <w:gridSpan w:val="2"/>
            <w:tcBorders>
              <w:left w:val="single" w:sz="4" w:space="0" w:color="auto"/>
            </w:tcBorders>
          </w:tcPr>
          <w:p w14:paraId="423A75F0"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57CB3D0C" w14:textId="77777777" w:rsidR="00B90EB9" w:rsidRDefault="00B90EB9" w:rsidP="005E7C0C">
            <w:pPr>
              <w:pStyle w:val="CRCoverPage"/>
              <w:spacing w:after="0"/>
              <w:rPr>
                <w:noProof/>
                <w:sz w:val="8"/>
                <w:szCs w:val="8"/>
              </w:rPr>
            </w:pPr>
          </w:p>
        </w:tc>
      </w:tr>
      <w:tr w:rsidR="00B90EB9" w14:paraId="47C78818" w14:textId="77777777" w:rsidTr="005E7C0C">
        <w:tc>
          <w:tcPr>
            <w:tcW w:w="2694" w:type="dxa"/>
            <w:gridSpan w:val="2"/>
            <w:tcBorders>
              <w:left w:val="single" w:sz="4" w:space="0" w:color="auto"/>
            </w:tcBorders>
          </w:tcPr>
          <w:p w14:paraId="193C4DFD"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894F7" w14:textId="77777777" w:rsidR="00B90EB9" w:rsidRDefault="00CF7E38" w:rsidP="00CF7E38">
            <w:pPr>
              <w:pStyle w:val="CRCoverPage"/>
              <w:spacing w:after="0"/>
              <w:ind w:left="100"/>
              <w:rPr>
                <w:noProof/>
              </w:rPr>
            </w:pPr>
            <w:r w:rsidRPr="00CF7E38">
              <w:rPr>
                <w:lang w:eastAsia="zh-CN"/>
              </w:rPr>
              <w:t xml:space="preserve">A voice centric UE operating in SNPN access mode stores the identifiers of SNPNs which do not provide IMS voice service into a list. The UE takes SNPNs in the list as unavailable SNPNs both for further automatic and manual SNPN network selection. To avoid the stored SNPNs not supporting IMS voice service never being retried again even when they support voice service later, the SNPNs in the list should be retried by the UE to verify voice services support. </w:t>
            </w:r>
            <w:r w:rsidR="001B1F90">
              <w:rPr>
                <w:rFonts w:hint="eastAsia"/>
                <w:lang w:eastAsia="zh-CN"/>
              </w:rPr>
              <w:t xml:space="preserve"> </w:t>
            </w:r>
          </w:p>
        </w:tc>
      </w:tr>
      <w:tr w:rsidR="00B90EB9" w14:paraId="5548EE83" w14:textId="77777777" w:rsidTr="005E7C0C">
        <w:tc>
          <w:tcPr>
            <w:tcW w:w="2694" w:type="dxa"/>
            <w:gridSpan w:val="2"/>
            <w:tcBorders>
              <w:left w:val="single" w:sz="4" w:space="0" w:color="auto"/>
            </w:tcBorders>
          </w:tcPr>
          <w:p w14:paraId="4CBCDBAE"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04448FAF" w14:textId="77777777" w:rsidR="00B90EB9" w:rsidRDefault="00B90EB9" w:rsidP="005E7C0C">
            <w:pPr>
              <w:pStyle w:val="CRCoverPage"/>
              <w:spacing w:after="0"/>
              <w:rPr>
                <w:noProof/>
                <w:sz w:val="8"/>
                <w:szCs w:val="8"/>
              </w:rPr>
            </w:pPr>
          </w:p>
        </w:tc>
      </w:tr>
      <w:tr w:rsidR="00B90EB9" w14:paraId="32E33AFD" w14:textId="77777777" w:rsidTr="005E7C0C">
        <w:tc>
          <w:tcPr>
            <w:tcW w:w="2694" w:type="dxa"/>
            <w:gridSpan w:val="2"/>
            <w:tcBorders>
              <w:left w:val="single" w:sz="4" w:space="0" w:color="auto"/>
              <w:bottom w:val="single" w:sz="4" w:space="0" w:color="auto"/>
            </w:tcBorders>
          </w:tcPr>
          <w:p w14:paraId="69F2EB6F"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EE4FB" w14:textId="77777777" w:rsidR="00B90EB9" w:rsidRPr="00CF7E38" w:rsidRDefault="00CF7E38" w:rsidP="00CF7E38">
            <w:pPr>
              <w:pStyle w:val="CRCoverPage"/>
              <w:tabs>
                <w:tab w:val="right" w:pos="6862"/>
              </w:tabs>
              <w:spacing w:after="0"/>
              <w:ind w:left="100"/>
              <w:rPr>
                <w:noProof/>
              </w:rPr>
            </w:pPr>
            <w:r>
              <w:rPr>
                <w:noProof/>
                <w:lang w:eastAsia="zh-CN"/>
              </w:rPr>
              <w:t>I</w:t>
            </w:r>
            <w:r>
              <w:rPr>
                <w:rFonts w:hint="eastAsia"/>
                <w:noProof/>
                <w:lang w:eastAsia="zh-CN"/>
              </w:rPr>
              <w:t>t is impossible for voice centric SNPN mode UE select proper SNPN which supports IMS voice service.</w:t>
            </w:r>
          </w:p>
        </w:tc>
      </w:tr>
      <w:tr w:rsidR="005D3A8A" w14:paraId="43615753" w14:textId="77777777" w:rsidTr="005E7C0C">
        <w:tc>
          <w:tcPr>
            <w:tcW w:w="2694" w:type="dxa"/>
            <w:gridSpan w:val="2"/>
          </w:tcPr>
          <w:p w14:paraId="525AD287" w14:textId="77777777" w:rsidR="005D3A8A" w:rsidRDefault="005D3A8A" w:rsidP="005E7C0C">
            <w:pPr>
              <w:pStyle w:val="CRCoverPage"/>
              <w:spacing w:after="0"/>
              <w:rPr>
                <w:b/>
                <w:i/>
                <w:noProof/>
                <w:sz w:val="8"/>
                <w:szCs w:val="8"/>
              </w:rPr>
            </w:pPr>
          </w:p>
        </w:tc>
        <w:tc>
          <w:tcPr>
            <w:tcW w:w="6946" w:type="dxa"/>
            <w:gridSpan w:val="9"/>
          </w:tcPr>
          <w:p w14:paraId="014B5DFD" w14:textId="77777777" w:rsidR="005D3A8A" w:rsidRDefault="005D3A8A" w:rsidP="005E7C0C">
            <w:pPr>
              <w:pStyle w:val="CRCoverPage"/>
              <w:spacing w:after="0"/>
              <w:rPr>
                <w:noProof/>
                <w:sz w:val="8"/>
                <w:szCs w:val="8"/>
              </w:rPr>
            </w:pPr>
          </w:p>
        </w:tc>
      </w:tr>
      <w:tr w:rsidR="005D3A8A" w14:paraId="317766FE" w14:textId="77777777" w:rsidTr="005E7C0C">
        <w:tc>
          <w:tcPr>
            <w:tcW w:w="2694" w:type="dxa"/>
            <w:gridSpan w:val="2"/>
            <w:tcBorders>
              <w:top w:val="single" w:sz="4" w:space="0" w:color="auto"/>
              <w:left w:val="single" w:sz="4" w:space="0" w:color="auto"/>
            </w:tcBorders>
          </w:tcPr>
          <w:p w14:paraId="085FEFA3"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8EF0B" w14:textId="77777777" w:rsidR="005D3A8A" w:rsidRDefault="00CF7E38" w:rsidP="00814F2C">
            <w:pPr>
              <w:pStyle w:val="CRCoverPage"/>
              <w:spacing w:after="0"/>
              <w:ind w:left="100"/>
              <w:rPr>
                <w:noProof/>
                <w:lang w:eastAsia="zh-CN"/>
              </w:rPr>
            </w:pPr>
            <w:r w:rsidRPr="00CF7E38">
              <w:rPr>
                <w:noProof/>
                <w:lang w:eastAsia="zh-CN"/>
              </w:rPr>
              <w:t>5.30.2.4.1</w:t>
            </w:r>
          </w:p>
        </w:tc>
      </w:tr>
      <w:tr w:rsidR="005D3A8A" w14:paraId="4BCB5053" w14:textId="77777777" w:rsidTr="005E7C0C">
        <w:tc>
          <w:tcPr>
            <w:tcW w:w="2694" w:type="dxa"/>
            <w:gridSpan w:val="2"/>
            <w:tcBorders>
              <w:left w:val="single" w:sz="4" w:space="0" w:color="auto"/>
            </w:tcBorders>
          </w:tcPr>
          <w:p w14:paraId="4CB6EAA0"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2053D97D" w14:textId="77777777" w:rsidR="005D3A8A" w:rsidRDefault="005D3A8A" w:rsidP="005E7C0C">
            <w:pPr>
              <w:pStyle w:val="CRCoverPage"/>
              <w:spacing w:after="0"/>
              <w:rPr>
                <w:noProof/>
                <w:sz w:val="8"/>
                <w:szCs w:val="8"/>
              </w:rPr>
            </w:pPr>
          </w:p>
        </w:tc>
      </w:tr>
      <w:tr w:rsidR="005D3A8A" w14:paraId="33F07F45" w14:textId="77777777" w:rsidTr="005E7C0C">
        <w:tc>
          <w:tcPr>
            <w:tcW w:w="2694" w:type="dxa"/>
            <w:gridSpan w:val="2"/>
            <w:tcBorders>
              <w:left w:val="single" w:sz="4" w:space="0" w:color="auto"/>
            </w:tcBorders>
          </w:tcPr>
          <w:p w14:paraId="51D557AB"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11AF5"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3E8B1" w14:textId="77777777" w:rsidR="005D3A8A" w:rsidRDefault="005D3A8A" w:rsidP="005E7C0C">
            <w:pPr>
              <w:pStyle w:val="CRCoverPage"/>
              <w:spacing w:after="0"/>
              <w:jc w:val="center"/>
              <w:rPr>
                <w:b/>
                <w:caps/>
                <w:noProof/>
              </w:rPr>
            </w:pPr>
            <w:r>
              <w:rPr>
                <w:b/>
                <w:caps/>
                <w:noProof/>
              </w:rPr>
              <w:t>N</w:t>
            </w:r>
          </w:p>
        </w:tc>
        <w:tc>
          <w:tcPr>
            <w:tcW w:w="2977" w:type="dxa"/>
            <w:gridSpan w:val="4"/>
          </w:tcPr>
          <w:p w14:paraId="4BC2B747"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DF018" w14:textId="77777777" w:rsidR="005D3A8A" w:rsidRDefault="005D3A8A" w:rsidP="005E7C0C">
            <w:pPr>
              <w:pStyle w:val="CRCoverPage"/>
              <w:spacing w:after="0"/>
              <w:ind w:left="99"/>
              <w:rPr>
                <w:noProof/>
              </w:rPr>
            </w:pPr>
          </w:p>
        </w:tc>
      </w:tr>
      <w:tr w:rsidR="005D3A8A" w14:paraId="25CDD939" w14:textId="77777777" w:rsidTr="005E7C0C">
        <w:tc>
          <w:tcPr>
            <w:tcW w:w="2694" w:type="dxa"/>
            <w:gridSpan w:val="2"/>
            <w:tcBorders>
              <w:left w:val="single" w:sz="4" w:space="0" w:color="auto"/>
            </w:tcBorders>
          </w:tcPr>
          <w:p w14:paraId="2C4F3689"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BEFA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590E3" w14:textId="77777777" w:rsidR="005D3A8A" w:rsidRDefault="005D3A8A" w:rsidP="005E7C0C">
            <w:pPr>
              <w:pStyle w:val="CRCoverPage"/>
              <w:spacing w:after="0"/>
              <w:jc w:val="center"/>
              <w:rPr>
                <w:b/>
                <w:caps/>
                <w:noProof/>
              </w:rPr>
            </w:pPr>
            <w:r>
              <w:rPr>
                <w:b/>
                <w:caps/>
                <w:noProof/>
              </w:rPr>
              <w:t>X</w:t>
            </w:r>
          </w:p>
        </w:tc>
        <w:tc>
          <w:tcPr>
            <w:tcW w:w="2977" w:type="dxa"/>
            <w:gridSpan w:val="4"/>
          </w:tcPr>
          <w:p w14:paraId="28A44FB9"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3E67" w14:textId="77777777" w:rsidR="005D3A8A" w:rsidRDefault="005D3A8A" w:rsidP="005E7C0C">
            <w:pPr>
              <w:pStyle w:val="CRCoverPage"/>
              <w:spacing w:after="0"/>
              <w:ind w:left="99"/>
              <w:rPr>
                <w:noProof/>
              </w:rPr>
            </w:pPr>
            <w:r>
              <w:rPr>
                <w:noProof/>
              </w:rPr>
              <w:t xml:space="preserve">TS/TR ... CR ... </w:t>
            </w:r>
          </w:p>
        </w:tc>
      </w:tr>
      <w:tr w:rsidR="005D3A8A" w14:paraId="4C63BA4F" w14:textId="77777777" w:rsidTr="005E7C0C">
        <w:tc>
          <w:tcPr>
            <w:tcW w:w="2694" w:type="dxa"/>
            <w:gridSpan w:val="2"/>
            <w:tcBorders>
              <w:left w:val="single" w:sz="4" w:space="0" w:color="auto"/>
            </w:tcBorders>
          </w:tcPr>
          <w:p w14:paraId="65133772"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430527"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982DB" w14:textId="77777777" w:rsidR="005D3A8A" w:rsidRDefault="005D3A8A" w:rsidP="005E7C0C">
            <w:pPr>
              <w:pStyle w:val="CRCoverPage"/>
              <w:spacing w:after="0"/>
              <w:jc w:val="center"/>
              <w:rPr>
                <w:b/>
                <w:caps/>
                <w:noProof/>
              </w:rPr>
            </w:pPr>
            <w:r>
              <w:rPr>
                <w:b/>
                <w:caps/>
                <w:noProof/>
              </w:rPr>
              <w:t>X</w:t>
            </w:r>
          </w:p>
        </w:tc>
        <w:tc>
          <w:tcPr>
            <w:tcW w:w="2977" w:type="dxa"/>
            <w:gridSpan w:val="4"/>
          </w:tcPr>
          <w:p w14:paraId="768DF5A7"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60FAA" w14:textId="77777777" w:rsidR="005D3A8A" w:rsidRDefault="005D3A8A" w:rsidP="005E7C0C">
            <w:pPr>
              <w:pStyle w:val="CRCoverPage"/>
              <w:spacing w:after="0"/>
              <w:ind w:left="99"/>
              <w:rPr>
                <w:noProof/>
              </w:rPr>
            </w:pPr>
            <w:r>
              <w:rPr>
                <w:noProof/>
              </w:rPr>
              <w:t xml:space="preserve">TS/TR ... CR ... </w:t>
            </w:r>
          </w:p>
        </w:tc>
      </w:tr>
      <w:tr w:rsidR="005D3A8A" w14:paraId="731FA3DA" w14:textId="77777777" w:rsidTr="005E7C0C">
        <w:tc>
          <w:tcPr>
            <w:tcW w:w="2694" w:type="dxa"/>
            <w:gridSpan w:val="2"/>
            <w:tcBorders>
              <w:left w:val="single" w:sz="4" w:space="0" w:color="auto"/>
            </w:tcBorders>
          </w:tcPr>
          <w:p w14:paraId="28EF4277"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599EE"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4357" w14:textId="77777777" w:rsidR="005D3A8A" w:rsidRDefault="005D3A8A" w:rsidP="005E7C0C">
            <w:pPr>
              <w:pStyle w:val="CRCoverPage"/>
              <w:spacing w:after="0"/>
              <w:jc w:val="center"/>
              <w:rPr>
                <w:b/>
                <w:caps/>
                <w:noProof/>
              </w:rPr>
            </w:pPr>
            <w:r>
              <w:rPr>
                <w:b/>
                <w:caps/>
                <w:noProof/>
              </w:rPr>
              <w:t>X</w:t>
            </w:r>
          </w:p>
        </w:tc>
        <w:tc>
          <w:tcPr>
            <w:tcW w:w="2977" w:type="dxa"/>
            <w:gridSpan w:val="4"/>
          </w:tcPr>
          <w:p w14:paraId="5B470817"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E4FFE" w14:textId="77777777" w:rsidR="005D3A8A" w:rsidRDefault="005D3A8A" w:rsidP="005E7C0C">
            <w:pPr>
              <w:pStyle w:val="CRCoverPage"/>
              <w:spacing w:after="0"/>
              <w:ind w:left="99"/>
              <w:rPr>
                <w:noProof/>
              </w:rPr>
            </w:pPr>
            <w:r>
              <w:rPr>
                <w:noProof/>
              </w:rPr>
              <w:t xml:space="preserve">TS/TR ... CR ... </w:t>
            </w:r>
          </w:p>
        </w:tc>
      </w:tr>
      <w:tr w:rsidR="005D3A8A" w14:paraId="4C45276A" w14:textId="77777777" w:rsidTr="005E7C0C">
        <w:tc>
          <w:tcPr>
            <w:tcW w:w="2694" w:type="dxa"/>
            <w:gridSpan w:val="2"/>
            <w:tcBorders>
              <w:left w:val="single" w:sz="4" w:space="0" w:color="auto"/>
            </w:tcBorders>
          </w:tcPr>
          <w:p w14:paraId="1FDDE792"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1F098BCE" w14:textId="77777777" w:rsidR="005D3A8A" w:rsidRDefault="005D3A8A" w:rsidP="005E7C0C">
            <w:pPr>
              <w:pStyle w:val="CRCoverPage"/>
              <w:spacing w:after="0"/>
              <w:rPr>
                <w:noProof/>
              </w:rPr>
            </w:pPr>
          </w:p>
        </w:tc>
      </w:tr>
      <w:tr w:rsidR="005D3A8A" w14:paraId="1AED7DFB" w14:textId="77777777" w:rsidTr="005E7C0C">
        <w:tc>
          <w:tcPr>
            <w:tcW w:w="2694" w:type="dxa"/>
            <w:gridSpan w:val="2"/>
            <w:tcBorders>
              <w:left w:val="single" w:sz="4" w:space="0" w:color="auto"/>
              <w:bottom w:val="single" w:sz="4" w:space="0" w:color="auto"/>
            </w:tcBorders>
          </w:tcPr>
          <w:p w14:paraId="1405F596"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B3A6F" w14:textId="77777777" w:rsidR="005D3A8A" w:rsidRDefault="005D3A8A" w:rsidP="005E7C0C">
            <w:pPr>
              <w:pStyle w:val="CRCoverPage"/>
              <w:spacing w:after="0"/>
              <w:ind w:left="100"/>
              <w:rPr>
                <w:noProof/>
              </w:rPr>
            </w:pPr>
          </w:p>
        </w:tc>
      </w:tr>
      <w:tr w:rsidR="005D3A8A" w:rsidRPr="008863B9" w14:paraId="501C269F" w14:textId="77777777" w:rsidTr="005E7C0C">
        <w:tc>
          <w:tcPr>
            <w:tcW w:w="2694" w:type="dxa"/>
            <w:gridSpan w:val="2"/>
            <w:tcBorders>
              <w:top w:val="single" w:sz="4" w:space="0" w:color="auto"/>
              <w:bottom w:val="single" w:sz="4" w:space="0" w:color="auto"/>
            </w:tcBorders>
          </w:tcPr>
          <w:p w14:paraId="2406CEDE"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AD578" w14:textId="77777777" w:rsidR="005D3A8A" w:rsidRPr="008863B9" w:rsidRDefault="005D3A8A" w:rsidP="005E7C0C">
            <w:pPr>
              <w:pStyle w:val="CRCoverPage"/>
              <w:spacing w:after="0"/>
              <w:ind w:left="100"/>
              <w:rPr>
                <w:noProof/>
                <w:sz w:val="8"/>
                <w:szCs w:val="8"/>
              </w:rPr>
            </w:pPr>
          </w:p>
        </w:tc>
      </w:tr>
      <w:tr w:rsidR="005D3A8A" w14:paraId="4AD7E8FC" w14:textId="77777777" w:rsidTr="005E7C0C">
        <w:tc>
          <w:tcPr>
            <w:tcW w:w="2694" w:type="dxa"/>
            <w:gridSpan w:val="2"/>
            <w:tcBorders>
              <w:top w:val="single" w:sz="4" w:space="0" w:color="auto"/>
              <w:left w:val="single" w:sz="4" w:space="0" w:color="auto"/>
              <w:bottom w:val="single" w:sz="4" w:space="0" w:color="auto"/>
            </w:tcBorders>
          </w:tcPr>
          <w:p w14:paraId="63028D48"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2F618" w14:textId="77777777" w:rsidR="005D3A8A" w:rsidRDefault="005D3A8A" w:rsidP="005E7C0C">
            <w:pPr>
              <w:pStyle w:val="CRCoverPage"/>
              <w:spacing w:after="0"/>
              <w:ind w:left="100"/>
              <w:rPr>
                <w:noProof/>
              </w:rPr>
            </w:pPr>
          </w:p>
        </w:tc>
      </w:tr>
    </w:tbl>
    <w:p w14:paraId="5811E589" w14:textId="77777777" w:rsidR="00EA665B" w:rsidRDefault="00EA665B" w:rsidP="00EA665B">
      <w:pPr>
        <w:pStyle w:val="CRCoverPage"/>
        <w:spacing w:after="0"/>
        <w:rPr>
          <w:noProof/>
          <w:sz w:val="8"/>
          <w:szCs w:val="8"/>
        </w:rPr>
      </w:pPr>
    </w:p>
    <w:p w14:paraId="419F9861" w14:textId="77777777" w:rsidR="00EA665B" w:rsidRDefault="00EA665B" w:rsidP="0033434A">
      <w:pPr>
        <w:pStyle w:val="CRCoverPage"/>
        <w:outlineLvl w:val="0"/>
        <w:rPr>
          <w:b/>
          <w:noProof/>
          <w:color w:val="3333FF"/>
          <w:sz w:val="24"/>
        </w:rPr>
      </w:pPr>
    </w:p>
    <w:bookmarkEnd w:id="0"/>
    <w:p w14:paraId="22A5926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DAEF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5D1842" w14:textId="77777777" w:rsidR="00782B01" w:rsidRPr="00782B01" w:rsidRDefault="00782B01" w:rsidP="00782B01">
      <w:pPr>
        <w:keepNext/>
        <w:keepLines/>
        <w:spacing w:before="120"/>
        <w:ind w:left="1418" w:hanging="1418"/>
        <w:outlineLvl w:val="3"/>
        <w:rPr>
          <w:rFonts w:ascii="Arial" w:eastAsia="DengXian" w:hAnsi="Arial"/>
          <w:sz w:val="24"/>
        </w:rPr>
      </w:pPr>
      <w:bookmarkStart w:id="3" w:name="_Toc20150088"/>
      <w:bookmarkStart w:id="4" w:name="_Toc27846887"/>
      <w:bookmarkStart w:id="5" w:name="_Toc36188018"/>
      <w:bookmarkStart w:id="6" w:name="_Toc45183923"/>
      <w:bookmarkStart w:id="7" w:name="_Toc47342765"/>
      <w:bookmarkStart w:id="8" w:name="_Toc51769467"/>
      <w:bookmarkStart w:id="9" w:name="_Toc68015807"/>
      <w:r w:rsidRPr="00782B01">
        <w:rPr>
          <w:rFonts w:ascii="Arial" w:eastAsia="DengXian" w:hAnsi="Arial"/>
          <w:sz w:val="24"/>
        </w:rPr>
        <w:t>5.30.2.4</w:t>
      </w:r>
      <w:r w:rsidRPr="00782B01">
        <w:rPr>
          <w:rFonts w:ascii="Arial" w:eastAsia="DengXian" w:hAnsi="Arial"/>
          <w:sz w:val="24"/>
        </w:rPr>
        <w:tab/>
        <w:t>Network selection in SNPN access mode</w:t>
      </w:r>
      <w:bookmarkEnd w:id="3"/>
      <w:bookmarkEnd w:id="4"/>
      <w:bookmarkEnd w:id="5"/>
      <w:bookmarkEnd w:id="6"/>
      <w:bookmarkEnd w:id="7"/>
      <w:bookmarkEnd w:id="8"/>
      <w:bookmarkEnd w:id="9"/>
    </w:p>
    <w:p w14:paraId="27788B79" w14:textId="77777777" w:rsidR="00782B01" w:rsidRPr="00782B01" w:rsidRDefault="00782B01" w:rsidP="00782B01">
      <w:pPr>
        <w:keepNext/>
        <w:keepLines/>
        <w:spacing w:before="120"/>
        <w:ind w:left="1701" w:hanging="1701"/>
        <w:outlineLvl w:val="4"/>
        <w:rPr>
          <w:rFonts w:ascii="Arial" w:eastAsia="DengXian" w:hAnsi="Arial"/>
          <w:sz w:val="22"/>
        </w:rPr>
      </w:pPr>
      <w:bookmarkStart w:id="10" w:name="_Toc68015808"/>
      <w:r w:rsidRPr="00782B01">
        <w:rPr>
          <w:rFonts w:ascii="Arial" w:eastAsia="DengXian" w:hAnsi="Arial"/>
          <w:sz w:val="22"/>
        </w:rPr>
        <w:t>5.30.2.4.1</w:t>
      </w:r>
      <w:r w:rsidRPr="00782B01">
        <w:rPr>
          <w:rFonts w:ascii="Arial" w:eastAsia="DengXian" w:hAnsi="Arial"/>
          <w:sz w:val="22"/>
        </w:rPr>
        <w:tab/>
        <w:t>General</w:t>
      </w:r>
      <w:bookmarkEnd w:id="10"/>
    </w:p>
    <w:p w14:paraId="568B5F39" w14:textId="77777777" w:rsidR="00782B01" w:rsidRPr="00782B01" w:rsidRDefault="00782B01" w:rsidP="00782B01">
      <w:pPr>
        <w:rPr>
          <w:rFonts w:eastAsia="DengXian"/>
        </w:rPr>
      </w:pPr>
      <w:r w:rsidRPr="00782B01">
        <w:rPr>
          <w:rFonts w:eastAsia="DengXian"/>
        </w:rPr>
        <w:t xml:space="preserve">An SNPN-enabled UE supports the SNPN access mode. When the UE is set to operate in SNPN access mode the UE only selects and registers with SNPNs over </w:t>
      </w:r>
      <w:proofErr w:type="spellStart"/>
      <w:r w:rsidRPr="00782B01">
        <w:rPr>
          <w:rFonts w:eastAsia="DengXian"/>
        </w:rPr>
        <w:t>Uu</w:t>
      </w:r>
      <w:proofErr w:type="spellEnd"/>
      <w:r w:rsidRPr="00782B01">
        <w:rPr>
          <w:rFonts w:eastAsia="DengXian"/>
        </w:rPr>
        <w:t xml:space="preserve"> as described in clause 5.30.2.4.</w:t>
      </w:r>
    </w:p>
    <w:p w14:paraId="3BD0E560" w14:textId="77777777" w:rsidR="00782B01" w:rsidRPr="00782B01" w:rsidRDefault="00782B01" w:rsidP="00782B01">
      <w:pPr>
        <w:rPr>
          <w:rFonts w:eastAsia="DengXian"/>
        </w:rPr>
      </w:pPr>
      <w:r w:rsidRPr="00782B01">
        <w:rPr>
          <w:rFonts w:eastAsia="DengXian"/>
        </w:rPr>
        <w:t>Emergency services are not supported in SNPN access mode.</w:t>
      </w:r>
    </w:p>
    <w:p w14:paraId="57FC5B48" w14:textId="77777777" w:rsidR="00782B01" w:rsidRPr="00782B01" w:rsidRDefault="00782B01" w:rsidP="00782B01">
      <w:pPr>
        <w:keepLines/>
        <w:ind w:left="1135" w:hanging="851"/>
        <w:rPr>
          <w:rFonts w:eastAsia="DengXian"/>
        </w:rPr>
      </w:pPr>
      <w:r w:rsidRPr="00782B01">
        <w:rPr>
          <w:rFonts w:eastAsia="DengXian"/>
        </w:rPr>
        <w:t>NOTE 1:</w:t>
      </w:r>
      <w:r w:rsidRPr="00782B01">
        <w:rPr>
          <w:rFonts w:eastAsia="DengXian"/>
        </w:rPr>
        <w:tab/>
        <w:t>Voice support with emergency services in SNPN access mode is not specified in this release.</w:t>
      </w:r>
    </w:p>
    <w:p w14:paraId="0746B6F8" w14:textId="77777777" w:rsidR="00782B01" w:rsidRPr="00782B01" w:rsidRDefault="00782B01" w:rsidP="00782B01">
      <w:pPr>
        <w:rPr>
          <w:rFonts w:eastAsia="DengXian"/>
        </w:rPr>
      </w:pPr>
      <w:r w:rsidRPr="00782B01">
        <w:rPr>
          <w:rFonts w:eastAsia="DengXian"/>
        </w:rP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782B01">
        <w:rPr>
          <w:rFonts w:eastAsia="DengXian"/>
        </w:rPr>
        <w:t>Uu</w:t>
      </w:r>
      <w:proofErr w:type="spellEnd"/>
      <w:r w:rsidRPr="00782B01">
        <w:rPr>
          <w:rFonts w:eastAsia="DengXian"/>
        </w:rPr>
        <w:t xml:space="preserve"> interface for connection to the SNPN. Clause D.4 provides more details.</w:t>
      </w:r>
    </w:p>
    <w:p w14:paraId="3EE60B74" w14:textId="77777777" w:rsidR="00782B01" w:rsidRPr="00782B01" w:rsidRDefault="00782B01" w:rsidP="00782B01">
      <w:pPr>
        <w:rPr>
          <w:rFonts w:eastAsia="DengXian"/>
        </w:rPr>
      </w:pPr>
      <w:r w:rsidRPr="00782B01">
        <w:rPr>
          <w:rFonts w:eastAsia="DengXian"/>
        </w:rP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1A52464C" w14:textId="77777777" w:rsidR="00782B01" w:rsidRPr="00782B01" w:rsidRDefault="00782B01" w:rsidP="00782B01">
      <w:pPr>
        <w:keepLines/>
        <w:ind w:left="1135" w:hanging="851"/>
        <w:rPr>
          <w:rFonts w:eastAsia="DengXian"/>
        </w:rPr>
      </w:pPr>
      <w:r w:rsidRPr="00782B01">
        <w:rPr>
          <w:rFonts w:eastAsia="DengXian"/>
        </w:rPr>
        <w:t>NOTE 2:</w:t>
      </w:r>
      <w:r w:rsidRPr="00782B01">
        <w:rPr>
          <w:rFonts w:eastAsia="DengXian"/>
        </w:rPr>
        <w:tab/>
        <w:t>Details of activation and deactivation of SNPN access mode are up to UE implementation.</w:t>
      </w:r>
    </w:p>
    <w:p w14:paraId="615F8D53" w14:textId="77777777" w:rsidR="00782B01" w:rsidRPr="00782B01" w:rsidRDefault="00782B01" w:rsidP="00782B01">
      <w:pPr>
        <w:rPr>
          <w:rFonts w:eastAsia="DengXian"/>
        </w:rPr>
      </w:pPr>
      <w:r w:rsidRPr="00782B01">
        <w:rPr>
          <w:rFonts w:eastAsia="DengXian"/>
        </w:rPr>
        <w:t>When a UE is set to operate in SNPN access mode the UE does not perform normal PLMN selection procedures as defined in clause 4.4 of TS 23.122 [17].</w:t>
      </w:r>
    </w:p>
    <w:p w14:paraId="29BDA071" w14:textId="77777777" w:rsidR="00782B01" w:rsidRDefault="00782B01" w:rsidP="00782B01">
      <w:pPr>
        <w:rPr>
          <w:ins w:id="11" w:author="Yi Jiang" w:date="2021-04-04T16:27:00Z"/>
          <w:rFonts w:eastAsia="DengXian"/>
          <w:lang w:eastAsia="zh-CN"/>
        </w:rPr>
      </w:pPr>
      <w:r w:rsidRPr="00782B01">
        <w:rPr>
          <w:rFonts w:eastAsia="DengXian"/>
        </w:rPr>
        <w:t>UEs operating in SNPN access mode read the information described in clause 5.30.2.2 from the broadcast system information and take them into account during network selection.</w:t>
      </w:r>
    </w:p>
    <w:p w14:paraId="6AC0C91E" w14:textId="6D861839" w:rsidR="00036EB7" w:rsidRPr="00782B01" w:rsidRDefault="00036EB7" w:rsidP="00782B01">
      <w:pPr>
        <w:rPr>
          <w:rFonts w:eastAsia="DengXian"/>
          <w:lang w:eastAsia="zh-CN"/>
        </w:rPr>
      </w:pPr>
      <w:ins w:id="12" w:author="Yi Jiang" w:date="2021-04-04T16:27:00Z">
        <w:r>
          <w:rPr>
            <w:rFonts w:eastAsia="DengXian" w:hint="eastAsia"/>
            <w:lang w:eastAsia="zh-CN"/>
          </w:rPr>
          <w:t xml:space="preserve">A </w:t>
        </w:r>
      </w:ins>
      <w:ins w:id="13" w:author="Yi Jiang" w:date="2021-04-05T09:59:00Z">
        <w:r w:rsidR="00CC6BAD" w:rsidRPr="009E0DE1">
          <w:t>"</w:t>
        </w:r>
      </w:ins>
      <w:ins w:id="14" w:author="Yi Jiang" w:date="2021-04-04T16:27:00Z">
        <w:r>
          <w:rPr>
            <w:rFonts w:eastAsia="DengXian" w:hint="eastAsia"/>
            <w:lang w:eastAsia="zh-CN"/>
          </w:rPr>
          <w:t>voice centric</w:t>
        </w:r>
      </w:ins>
      <w:ins w:id="15" w:author="Yi Jiang" w:date="2021-04-05T09:59:00Z">
        <w:r w:rsidR="00CC6BAD" w:rsidRPr="009E0DE1">
          <w:t>"</w:t>
        </w:r>
      </w:ins>
      <w:ins w:id="16" w:author="Yi Jiang" w:date="2021-04-04T16:27:00Z">
        <w:r>
          <w:rPr>
            <w:rFonts w:eastAsia="DengXian" w:hint="eastAsia"/>
            <w:lang w:eastAsia="zh-CN"/>
          </w:rPr>
          <w:t xml:space="preserve"> UE operating in SNPN access mode </w:t>
        </w:r>
      </w:ins>
      <w:ins w:id="17" w:author="Yi Jiang" w:date="2021-04-04T16:41:00Z">
        <w:r w:rsidR="003D7411">
          <w:rPr>
            <w:rFonts w:hint="eastAsia"/>
            <w:noProof/>
            <w:lang w:val="en-US" w:eastAsia="zh-CN"/>
          </w:rPr>
          <w:t>store</w:t>
        </w:r>
      </w:ins>
      <w:ins w:id="18" w:author="Yi Jiang" w:date="2021-04-05T09:09:00Z">
        <w:r w:rsidR="003D7411">
          <w:rPr>
            <w:rFonts w:hint="eastAsia"/>
            <w:noProof/>
            <w:lang w:val="en-US" w:eastAsia="zh-CN"/>
          </w:rPr>
          <w:t>s</w:t>
        </w:r>
      </w:ins>
      <w:ins w:id="19" w:author="Yi Jiang" w:date="2021-04-04T16:41:00Z">
        <w:r w:rsidR="00EA26AB">
          <w:rPr>
            <w:rFonts w:hint="eastAsia"/>
            <w:noProof/>
            <w:lang w:val="en-US" w:eastAsia="zh-CN"/>
          </w:rPr>
          <w:t xml:space="preserve"> the </w:t>
        </w:r>
      </w:ins>
      <w:ins w:id="20" w:author="Yi Jiang" w:date="2021-04-04T16:42:00Z">
        <w:r w:rsidR="00EA26AB">
          <w:rPr>
            <w:rFonts w:hint="eastAsia"/>
            <w:noProof/>
            <w:lang w:val="en-US" w:eastAsia="zh-CN"/>
          </w:rPr>
          <w:t xml:space="preserve">identifiers of </w:t>
        </w:r>
      </w:ins>
      <w:ins w:id="21" w:author="Yi Jiang" w:date="2021-04-04T16:41:00Z">
        <w:r w:rsidR="00EA26AB">
          <w:rPr>
            <w:rFonts w:hint="eastAsia"/>
            <w:noProof/>
            <w:lang w:val="en-US" w:eastAsia="zh-CN"/>
          </w:rPr>
          <w:t>SNPN</w:t>
        </w:r>
      </w:ins>
      <w:ins w:id="22" w:author="Yi Jiang" w:date="2021-04-04T16:42:00Z">
        <w:r w:rsidR="00EA26AB">
          <w:rPr>
            <w:rFonts w:hint="eastAsia"/>
            <w:noProof/>
            <w:lang w:val="en-US" w:eastAsia="zh-CN"/>
          </w:rPr>
          <w:t>s</w:t>
        </w:r>
      </w:ins>
      <w:ins w:id="23" w:author="Yi Jiang" w:date="2021-04-04T16:41:00Z">
        <w:r w:rsidR="00EA26AB">
          <w:rPr>
            <w:rFonts w:hint="eastAsia"/>
            <w:noProof/>
            <w:lang w:val="en-US" w:eastAsia="zh-CN"/>
          </w:rPr>
          <w:t xml:space="preserve"> </w:t>
        </w:r>
      </w:ins>
      <w:ins w:id="24" w:author="Yi Jiang" w:date="2021-04-04T16:31:00Z">
        <w:r>
          <w:rPr>
            <w:rFonts w:hint="eastAsia"/>
            <w:noProof/>
            <w:lang w:val="en-US" w:eastAsia="zh-CN"/>
          </w:rPr>
          <w:t xml:space="preserve">which do not provide IMS </w:t>
        </w:r>
      </w:ins>
      <w:ins w:id="25" w:author="Yi Jiang" w:date="2021-04-04T16:28:00Z">
        <w:r w:rsidRPr="00096E22">
          <w:rPr>
            <w:noProof/>
            <w:lang w:val="en-US" w:eastAsia="ko-KR"/>
          </w:rPr>
          <w:t>voice service</w:t>
        </w:r>
      </w:ins>
      <w:ins w:id="26" w:author="Yi Jiang" w:date="2021-04-04T16:39:00Z">
        <w:r w:rsidR="00EA26AB">
          <w:rPr>
            <w:rFonts w:hint="eastAsia"/>
            <w:noProof/>
            <w:lang w:val="en-US" w:eastAsia="zh-CN"/>
          </w:rPr>
          <w:t xml:space="preserve"> </w:t>
        </w:r>
      </w:ins>
      <w:ins w:id="27" w:author="Yi Jiang" w:date="2021-04-04T16:41:00Z">
        <w:r w:rsidR="00EA26AB">
          <w:rPr>
            <w:rFonts w:hint="eastAsia"/>
            <w:noProof/>
            <w:lang w:val="en-US" w:eastAsia="zh-CN"/>
          </w:rPr>
          <w:t>in</w:t>
        </w:r>
        <w:del w:id="28" w:author="George Foti" w:date="2021-04-11T07:18:00Z">
          <w:r w:rsidR="00EA26AB" w:rsidDel="00D3435B">
            <w:rPr>
              <w:rFonts w:hint="eastAsia"/>
              <w:noProof/>
              <w:lang w:val="en-US" w:eastAsia="zh-CN"/>
            </w:rPr>
            <w:delText>to</w:delText>
          </w:r>
        </w:del>
        <w:r w:rsidR="00EA26AB" w:rsidRPr="00096E22">
          <w:rPr>
            <w:noProof/>
            <w:lang w:val="en-US" w:eastAsia="ko-KR"/>
          </w:rPr>
          <w:t xml:space="preserve"> a list</w:t>
        </w:r>
      </w:ins>
      <w:ins w:id="29" w:author="Yi Jiang" w:date="2021-04-04T16:32:00Z">
        <w:r>
          <w:rPr>
            <w:rFonts w:hint="eastAsia"/>
            <w:noProof/>
            <w:lang w:val="en-US" w:eastAsia="zh-CN"/>
          </w:rPr>
          <w:t xml:space="preserve">. </w:t>
        </w:r>
      </w:ins>
      <w:ins w:id="30" w:author="Yi Jiang" w:date="2021-04-04T16:37:00Z">
        <w:del w:id="31" w:author="George Foti" w:date="2021-04-11T07:15:00Z">
          <w:r w:rsidR="00EA26AB" w:rsidDel="00D3435B">
            <w:rPr>
              <w:rFonts w:hint="eastAsia"/>
              <w:noProof/>
              <w:lang w:val="en-US" w:eastAsia="zh-CN"/>
            </w:rPr>
            <w:delText xml:space="preserve">When a SNPN is selected, </w:delText>
          </w:r>
        </w:del>
      </w:ins>
      <w:ins w:id="32" w:author="Yi Jiang" w:date="2021-04-04T16:38:00Z">
        <w:del w:id="33" w:author="George Foti" w:date="2021-04-11T07:15:00Z">
          <w:r w:rsidR="00EA26AB" w:rsidDel="00D3435B">
            <w:rPr>
              <w:rFonts w:hint="eastAsia"/>
              <w:noProof/>
              <w:lang w:val="en-US" w:eastAsia="zh-CN"/>
            </w:rPr>
            <w:delText>it</w:delText>
          </w:r>
        </w:del>
      </w:ins>
      <w:ins w:id="34" w:author="Yi Jiang" w:date="2021-04-04T16:32:00Z">
        <w:del w:id="35" w:author="George Foti" w:date="2021-04-11T07:15:00Z">
          <w:r w:rsidDel="00D3435B">
            <w:rPr>
              <w:rFonts w:hint="eastAsia"/>
              <w:noProof/>
              <w:lang w:val="en-US" w:eastAsia="zh-CN"/>
            </w:rPr>
            <w:delText xml:space="preserve"> indicates the UE whether</w:delText>
          </w:r>
        </w:del>
      </w:ins>
      <w:ins w:id="36" w:author="Yi Jiang" w:date="2021-04-04T16:35:00Z">
        <w:del w:id="37" w:author="George Foti" w:date="2021-04-11T07:15:00Z">
          <w:r w:rsidR="00EA26AB" w:rsidDel="00D3435B">
            <w:rPr>
              <w:rFonts w:hint="eastAsia"/>
              <w:noProof/>
              <w:lang w:val="en-US" w:eastAsia="zh-CN"/>
            </w:rPr>
            <w:delText xml:space="preserve"> </w:delText>
          </w:r>
        </w:del>
      </w:ins>
      <w:ins w:id="38" w:author="Yi Jiang" w:date="2021-04-04T16:43:00Z">
        <w:del w:id="39" w:author="George Foti" w:date="2021-04-11T07:15:00Z">
          <w:r w:rsidR="00EA26AB" w:rsidDel="00D3435B">
            <w:rPr>
              <w:rFonts w:hint="eastAsia"/>
              <w:noProof/>
              <w:lang w:val="en-US" w:eastAsia="zh-CN"/>
            </w:rPr>
            <w:delText xml:space="preserve">it </w:delText>
          </w:r>
        </w:del>
      </w:ins>
      <w:ins w:id="40" w:author="Yi Jiang" w:date="2021-04-04T16:32:00Z">
        <w:del w:id="41" w:author="George Foti" w:date="2021-04-11T07:15:00Z">
          <w:r w:rsidDel="00D3435B">
            <w:rPr>
              <w:rFonts w:hint="eastAsia"/>
              <w:noProof/>
              <w:lang w:val="en-US" w:eastAsia="zh-CN"/>
            </w:rPr>
            <w:delText>supports IMS voice service</w:delText>
          </w:r>
        </w:del>
      </w:ins>
      <w:ins w:id="42" w:author="Yi Jiang" w:date="2021-04-04T16:35:00Z">
        <w:del w:id="43" w:author="George Foti" w:date="2021-04-11T07:15:00Z">
          <w:r w:rsidR="00EA26AB" w:rsidDel="00D3435B">
            <w:rPr>
              <w:rFonts w:hint="eastAsia"/>
              <w:noProof/>
              <w:lang w:val="en-US" w:eastAsia="zh-CN"/>
            </w:rPr>
            <w:delText xml:space="preserve"> </w:delText>
          </w:r>
        </w:del>
      </w:ins>
      <w:ins w:id="44" w:author="Yi Jiang" w:date="2021-04-04T16:43:00Z">
        <w:del w:id="45" w:author="George Foti" w:date="2021-04-11T07:15:00Z">
          <w:r w:rsidR="00EA26AB" w:rsidDel="00D3435B">
            <w:rPr>
              <w:rFonts w:hint="eastAsia"/>
              <w:noProof/>
              <w:lang w:val="en-US" w:eastAsia="zh-CN"/>
            </w:rPr>
            <w:delText>using</w:delText>
          </w:r>
        </w:del>
      </w:ins>
      <w:ins w:id="46" w:author="Yi Jiang" w:date="2021-04-04T16:35:00Z">
        <w:del w:id="47" w:author="George Foti" w:date="2021-04-11T07:15:00Z">
          <w:r w:rsidR="00EA26AB" w:rsidDel="00D3435B">
            <w:rPr>
              <w:rFonts w:hint="eastAsia"/>
              <w:noProof/>
              <w:lang w:val="en-US" w:eastAsia="zh-CN"/>
            </w:rPr>
            <w:delText xml:space="preserve"> </w:delText>
          </w:r>
        </w:del>
      </w:ins>
      <w:ins w:id="48" w:author="Yi Jiang" w:date="2021-04-04T16:33:00Z">
        <w:del w:id="49" w:author="George Foti" w:date="2021-04-11T07:15:00Z">
          <w:r w:rsidRPr="009E0DE1" w:rsidDel="00D3435B">
            <w:delText>IMS voice over PS Session Supported Indication over 3GPP access</w:delText>
          </w:r>
        </w:del>
      </w:ins>
      <w:ins w:id="50" w:author="Yi Jiang" w:date="2021-04-04T16:34:00Z">
        <w:del w:id="51" w:author="George Foti" w:date="2021-04-11T07:15:00Z">
          <w:r w:rsidDel="00D3435B">
            <w:rPr>
              <w:rFonts w:hint="eastAsia"/>
              <w:lang w:eastAsia="zh-CN"/>
            </w:rPr>
            <w:delText xml:space="preserve"> </w:delText>
          </w:r>
        </w:del>
      </w:ins>
      <w:ins w:id="52" w:author="Yi Jiang" w:date="2021-04-04T16:35:00Z">
        <w:del w:id="53" w:author="George Foti" w:date="2021-04-11T07:15:00Z">
          <w:r w:rsidR="00EA26AB" w:rsidDel="00D3435B">
            <w:rPr>
              <w:rFonts w:hint="eastAsia"/>
              <w:lang w:eastAsia="zh-CN"/>
            </w:rPr>
            <w:delText xml:space="preserve">during registration procedure </w:delText>
          </w:r>
        </w:del>
      </w:ins>
      <w:ins w:id="54" w:author="Yi Jiang" w:date="2021-04-04T16:34:00Z">
        <w:del w:id="55" w:author="George Foti" w:date="2021-04-11T07:15:00Z">
          <w:r w:rsidDel="00D3435B">
            <w:rPr>
              <w:rFonts w:hint="eastAsia"/>
              <w:lang w:eastAsia="zh-CN"/>
            </w:rPr>
            <w:delText xml:space="preserve">as specified in clause 5.16.3.2. </w:delText>
          </w:r>
        </w:del>
      </w:ins>
      <w:ins w:id="56" w:author="Yi Jiang" w:date="2021-04-04T16:38:00Z">
        <w:del w:id="57" w:author="George Foti" w:date="2021-04-11T07:15:00Z">
          <w:r w:rsidR="00EA26AB" w:rsidRPr="00130462" w:rsidDel="00D3435B">
            <w:rPr>
              <w:noProof/>
              <w:lang w:val="en-US" w:eastAsia="ko-KR"/>
            </w:rPr>
            <w:delText xml:space="preserve">The UE </w:delText>
          </w:r>
        </w:del>
      </w:ins>
      <w:ins w:id="58" w:author="Yi Jiang" w:date="2021-04-04T16:55:00Z">
        <w:del w:id="59" w:author="George Foti" w:date="2021-04-11T07:15:00Z">
          <w:r w:rsidR="00645C74" w:rsidDel="00D3435B">
            <w:rPr>
              <w:rFonts w:hint="eastAsia"/>
              <w:noProof/>
              <w:lang w:val="en-US" w:eastAsia="zh-CN"/>
            </w:rPr>
            <w:delText xml:space="preserve">takes </w:delText>
          </w:r>
        </w:del>
      </w:ins>
      <w:ins w:id="60" w:author="Yi Jiang" w:date="2021-04-04T16:38:00Z">
        <w:del w:id="61" w:author="George Foti" w:date="2021-04-11T07:15:00Z">
          <w:r w:rsidR="00EA26AB" w:rsidRPr="00130462" w:rsidDel="00D3435B">
            <w:rPr>
              <w:lang w:val="en-US"/>
            </w:rPr>
            <w:delText xml:space="preserve">SNPNs </w:delText>
          </w:r>
        </w:del>
      </w:ins>
      <w:ins w:id="62" w:author="Yi Jiang" w:date="2021-04-04T16:39:00Z">
        <w:del w:id="63" w:author="George Foti" w:date="2021-04-11T07:15:00Z">
          <w:r w:rsidR="00EA26AB" w:rsidDel="00D3435B">
            <w:rPr>
              <w:rFonts w:hint="eastAsia"/>
              <w:lang w:val="en-US" w:eastAsia="zh-CN"/>
            </w:rPr>
            <w:delText>in the list</w:delText>
          </w:r>
        </w:del>
      </w:ins>
      <w:ins w:id="64" w:author="Yi Jiang" w:date="2021-04-04T16:38:00Z">
        <w:del w:id="65" w:author="George Foti" w:date="2021-04-11T07:15:00Z">
          <w:r w:rsidR="00EA26AB" w:rsidRPr="00130462" w:rsidDel="00D3435B">
            <w:rPr>
              <w:lang w:val="en-US"/>
            </w:rPr>
            <w:delText xml:space="preserve"> </w:delText>
          </w:r>
        </w:del>
      </w:ins>
      <w:ins w:id="66" w:author="Yi Jiang" w:date="2021-04-04T16:55:00Z">
        <w:del w:id="67" w:author="George Foti" w:date="2021-04-11T07:15:00Z">
          <w:r w:rsidR="00645C74" w:rsidDel="00D3435B">
            <w:rPr>
              <w:rFonts w:hint="eastAsia"/>
              <w:lang w:val="en-US" w:eastAsia="zh-CN"/>
            </w:rPr>
            <w:delText>as unavailable SNPNs</w:delText>
          </w:r>
        </w:del>
      </w:ins>
      <w:ins w:id="68" w:author="Yi Jiang" w:date="2021-04-04T16:39:00Z">
        <w:del w:id="69" w:author="George Foti" w:date="2021-04-11T07:15:00Z">
          <w:r w:rsidR="00EA26AB" w:rsidDel="00D3435B">
            <w:rPr>
              <w:rFonts w:hint="eastAsia"/>
              <w:lang w:val="en-US" w:eastAsia="zh-CN"/>
            </w:rPr>
            <w:delText xml:space="preserve"> </w:delText>
          </w:r>
        </w:del>
      </w:ins>
      <w:ins w:id="70" w:author="Yi Jiang" w:date="2021-04-04T16:56:00Z">
        <w:del w:id="71" w:author="George Foti" w:date="2021-04-11T07:15:00Z">
          <w:r w:rsidR="00645C74" w:rsidDel="00D3435B">
            <w:rPr>
              <w:rFonts w:hint="eastAsia"/>
              <w:lang w:val="en-US" w:eastAsia="zh-CN"/>
            </w:rPr>
            <w:delText xml:space="preserve">both </w:delText>
          </w:r>
        </w:del>
      </w:ins>
      <w:ins w:id="72" w:author="Yi Jiang" w:date="2021-04-04T16:39:00Z">
        <w:del w:id="73" w:author="George Foti" w:date="2021-04-11T07:15:00Z">
          <w:r w:rsidR="00EA26AB" w:rsidDel="00D3435B">
            <w:rPr>
              <w:rFonts w:hint="eastAsia"/>
              <w:lang w:val="en-US" w:eastAsia="zh-CN"/>
            </w:rPr>
            <w:delText xml:space="preserve">for further </w:delText>
          </w:r>
        </w:del>
      </w:ins>
      <w:ins w:id="74" w:author="Yi Jiang" w:date="2021-04-04T16:56:00Z">
        <w:del w:id="75" w:author="George Foti" w:date="2021-04-11T07:15:00Z">
          <w:r w:rsidR="00645C74" w:rsidDel="00D3435B">
            <w:rPr>
              <w:rFonts w:hint="eastAsia"/>
              <w:lang w:val="en-US" w:eastAsia="zh-CN"/>
            </w:rPr>
            <w:delText xml:space="preserve">automatic and manual </w:delText>
          </w:r>
        </w:del>
      </w:ins>
      <w:ins w:id="76" w:author="Yi Jiang" w:date="2021-04-04T16:39:00Z">
        <w:del w:id="77" w:author="George Foti" w:date="2021-04-11T07:15:00Z">
          <w:r w:rsidR="00EA26AB" w:rsidDel="00D3435B">
            <w:rPr>
              <w:rFonts w:hint="eastAsia"/>
              <w:lang w:val="en-US" w:eastAsia="zh-CN"/>
            </w:rPr>
            <w:delText xml:space="preserve">SNPN </w:delText>
          </w:r>
        </w:del>
      </w:ins>
      <w:ins w:id="78" w:author="Yi Jiang" w:date="2021-04-04T16:56:00Z">
        <w:del w:id="79" w:author="George Foti" w:date="2021-04-11T07:15:00Z">
          <w:r w:rsidR="00645C74" w:rsidDel="00D3435B">
            <w:rPr>
              <w:rFonts w:hint="eastAsia"/>
              <w:lang w:val="en-US" w:eastAsia="zh-CN"/>
            </w:rPr>
            <w:delText xml:space="preserve">network </w:delText>
          </w:r>
        </w:del>
      </w:ins>
      <w:ins w:id="80" w:author="Yi Jiang" w:date="2021-04-04T16:39:00Z">
        <w:del w:id="81" w:author="George Foti" w:date="2021-04-11T07:15:00Z">
          <w:r w:rsidR="00EA26AB" w:rsidDel="00D3435B">
            <w:rPr>
              <w:rFonts w:hint="eastAsia"/>
              <w:lang w:val="en-US" w:eastAsia="zh-CN"/>
            </w:rPr>
            <w:delText>selection</w:delText>
          </w:r>
        </w:del>
      </w:ins>
      <w:ins w:id="82" w:author="Yi Jiang" w:date="2021-04-04T16:38:00Z">
        <w:del w:id="83" w:author="George Foti" w:date="2021-04-11T07:15:00Z">
          <w:r w:rsidR="00EA26AB" w:rsidRPr="00130462" w:rsidDel="00D3435B">
            <w:rPr>
              <w:noProof/>
              <w:lang w:val="en-US" w:eastAsia="ko-KR"/>
            </w:rPr>
            <w:delText>.</w:delText>
          </w:r>
        </w:del>
      </w:ins>
      <w:ins w:id="84" w:author="Yi Jiang" w:date="2021-04-04T16:39:00Z">
        <w:del w:id="85" w:author="George Foti" w:date="2021-04-11T07:15:00Z">
          <w:r w:rsidR="00EA26AB" w:rsidRPr="00036EB7" w:rsidDel="00D3435B">
            <w:rPr>
              <w:rFonts w:eastAsia="DengXian"/>
              <w:lang w:eastAsia="zh-CN"/>
            </w:rPr>
            <w:delText xml:space="preserve"> </w:delText>
          </w:r>
        </w:del>
      </w:ins>
      <w:ins w:id="86" w:author="George Foti" w:date="2021-04-11T07:15:00Z">
        <w:r w:rsidR="00D3435B">
          <w:rPr>
            <w:rFonts w:eastAsia="DengXian"/>
            <w:lang w:eastAsia="zh-CN"/>
          </w:rPr>
          <w:t xml:space="preserve">This list should be retried later </w:t>
        </w:r>
      </w:ins>
      <w:ins w:id="87" w:author="George Foti" w:date="2021-04-11T07:16:00Z">
        <w:r w:rsidR="00D3435B">
          <w:rPr>
            <w:rFonts w:eastAsia="DengXian"/>
            <w:lang w:eastAsia="zh-CN"/>
          </w:rPr>
          <w:t xml:space="preserve">by the UE, based on </w:t>
        </w:r>
      </w:ins>
      <w:ins w:id="88" w:author="George Foti" w:date="2021-04-11T07:17:00Z">
        <w:r w:rsidR="00D3435B">
          <w:rPr>
            <w:rFonts w:eastAsia="DengXian"/>
            <w:lang w:eastAsia="zh-CN"/>
          </w:rPr>
          <w:t xml:space="preserve">internal implementation, </w:t>
        </w:r>
      </w:ins>
      <w:ins w:id="89" w:author="George Foti" w:date="2021-04-11T07:16:00Z">
        <w:r w:rsidR="00D3435B">
          <w:rPr>
            <w:rFonts w:eastAsia="DengXian"/>
            <w:lang w:eastAsia="zh-CN"/>
          </w:rPr>
          <w:t xml:space="preserve"> </w:t>
        </w:r>
      </w:ins>
      <w:ins w:id="90" w:author="George Foti" w:date="2021-04-11T07:17:00Z">
        <w:r w:rsidR="00D3435B">
          <w:rPr>
            <w:rFonts w:eastAsia="DengXian"/>
            <w:lang w:eastAsia="zh-CN"/>
          </w:rPr>
          <w:t>s</w:t>
        </w:r>
      </w:ins>
      <w:ins w:id="91" w:author="George Foti" w:date="2021-04-11T07:18:00Z">
        <w:r w:rsidR="00D3435B">
          <w:rPr>
            <w:rFonts w:eastAsia="DengXian"/>
            <w:lang w:eastAsia="zh-CN"/>
          </w:rPr>
          <w:t>o</w:t>
        </w:r>
      </w:ins>
      <w:ins w:id="92" w:author="George Foti" w:date="2021-04-11T07:17:00Z">
        <w:r w:rsidR="00D3435B">
          <w:rPr>
            <w:rFonts w:eastAsia="DengXian"/>
            <w:lang w:eastAsia="zh-CN"/>
          </w:rPr>
          <w:t xml:space="preserve"> the</w:t>
        </w:r>
      </w:ins>
      <w:ins w:id="93" w:author="George Foti" w:date="2021-04-11T07:18:00Z">
        <w:r w:rsidR="00D3435B">
          <w:rPr>
            <w:rFonts w:eastAsia="DengXian"/>
            <w:lang w:eastAsia="zh-CN"/>
          </w:rPr>
          <w:t>se SNPNs can</w:t>
        </w:r>
      </w:ins>
      <w:ins w:id="94" w:author="George Foti" w:date="2021-04-11T07:17:00Z">
        <w:r w:rsidR="00D3435B">
          <w:rPr>
            <w:rFonts w:eastAsia="DengXian"/>
            <w:lang w:eastAsia="zh-CN"/>
          </w:rPr>
          <w:t xml:space="preserve"> get selected if they</w:t>
        </w:r>
      </w:ins>
      <w:ins w:id="95" w:author="George Foti" w:date="2021-04-11T07:18:00Z">
        <w:r w:rsidR="00D3435B">
          <w:rPr>
            <w:rFonts w:eastAsia="DengXian"/>
            <w:lang w:eastAsia="zh-CN"/>
          </w:rPr>
          <w:t xml:space="preserve"> </w:t>
        </w:r>
      </w:ins>
      <w:ins w:id="96" w:author="George Foti" w:date="2021-04-11T07:17:00Z">
        <w:r w:rsidR="00D3435B">
          <w:rPr>
            <w:rFonts w:eastAsia="DengXian"/>
            <w:lang w:eastAsia="zh-CN"/>
          </w:rPr>
          <w:t>offer</w:t>
        </w:r>
      </w:ins>
      <w:ins w:id="97" w:author="Yi Jiang" w:date="2021-04-04T16:29:00Z">
        <w:del w:id="98" w:author="George Foti" w:date="2021-04-11T07:15:00Z">
          <w:r w:rsidRPr="00036EB7" w:rsidDel="00D3435B">
            <w:rPr>
              <w:rFonts w:eastAsia="DengXian"/>
              <w:lang w:eastAsia="zh-CN"/>
            </w:rPr>
            <w:delText>T</w:delText>
          </w:r>
        </w:del>
        <w:del w:id="99" w:author="George Foti" w:date="2021-04-11T07:18:00Z">
          <w:r w:rsidRPr="00036EB7" w:rsidDel="00D3435B">
            <w:rPr>
              <w:rFonts w:eastAsia="DengXian"/>
              <w:lang w:eastAsia="zh-CN"/>
            </w:rPr>
            <w:delText xml:space="preserve">o avoid the stored SNPNs not supporting </w:delText>
          </w:r>
        </w:del>
      </w:ins>
      <w:ins w:id="100" w:author="Yi Jiang" w:date="2021-04-04T16:44:00Z">
        <w:del w:id="101" w:author="George Foti" w:date="2021-04-11T07:18:00Z">
          <w:r w:rsidR="00EA26AB" w:rsidDel="00D3435B">
            <w:rPr>
              <w:rFonts w:eastAsia="DengXian" w:hint="eastAsia"/>
              <w:lang w:eastAsia="zh-CN"/>
            </w:rPr>
            <w:delText xml:space="preserve">IMS </w:delText>
          </w:r>
        </w:del>
      </w:ins>
      <w:ins w:id="102" w:author="Yi Jiang" w:date="2021-04-04T16:29:00Z">
        <w:del w:id="103" w:author="George Foti" w:date="2021-04-11T07:18:00Z">
          <w:r w:rsidRPr="00036EB7" w:rsidDel="00D3435B">
            <w:rPr>
              <w:rFonts w:eastAsia="DengXian"/>
              <w:lang w:eastAsia="zh-CN"/>
            </w:rPr>
            <w:delText xml:space="preserve">voice service never being retried again even when they support voice service later, </w:delText>
          </w:r>
        </w:del>
      </w:ins>
      <w:ins w:id="104" w:author="Yi Jiang" w:date="2021-04-04T16:57:00Z">
        <w:del w:id="105" w:author="George Foti" w:date="2021-04-11T07:18:00Z">
          <w:r w:rsidR="00CA1DA0" w:rsidRPr="00036EB7" w:rsidDel="00D3435B">
            <w:rPr>
              <w:rFonts w:eastAsia="DengXian"/>
              <w:lang w:eastAsia="zh-CN"/>
            </w:rPr>
            <w:delText>th</w:delText>
          </w:r>
          <w:r w:rsidR="00CA1DA0" w:rsidDel="00D3435B">
            <w:rPr>
              <w:rFonts w:eastAsia="DengXian" w:hint="eastAsia"/>
              <w:lang w:eastAsia="zh-CN"/>
            </w:rPr>
            <w:delText>e</w:delText>
          </w:r>
          <w:r w:rsidR="00CA1DA0" w:rsidRPr="00036EB7" w:rsidDel="00D3435B">
            <w:rPr>
              <w:rFonts w:eastAsia="DengXian"/>
              <w:lang w:eastAsia="zh-CN"/>
            </w:rPr>
            <w:delText xml:space="preserve"> SNPNs </w:delText>
          </w:r>
          <w:r w:rsidR="00CA1DA0" w:rsidDel="00D3435B">
            <w:rPr>
              <w:rFonts w:eastAsia="DengXian" w:hint="eastAsia"/>
              <w:lang w:eastAsia="zh-CN"/>
            </w:rPr>
            <w:delText>in the list should be retried</w:delText>
          </w:r>
        </w:del>
        <w:del w:id="106" w:author="George Foti" w:date="2021-04-11T07:17:00Z">
          <w:r w:rsidR="00CA1DA0" w:rsidDel="00D3435B">
            <w:rPr>
              <w:rFonts w:eastAsia="DengXian" w:hint="eastAsia"/>
              <w:lang w:eastAsia="zh-CN"/>
            </w:rPr>
            <w:delText xml:space="preserve"> by </w:delText>
          </w:r>
        </w:del>
      </w:ins>
      <w:ins w:id="107" w:author="Yi Jiang" w:date="2021-04-04T16:29:00Z">
        <w:del w:id="108" w:author="George Foti" w:date="2021-04-11T07:17:00Z">
          <w:r w:rsidRPr="00036EB7" w:rsidDel="00D3435B">
            <w:rPr>
              <w:rFonts w:eastAsia="DengXian"/>
              <w:lang w:eastAsia="zh-CN"/>
            </w:rPr>
            <w:delText>the UE to verify</w:delText>
          </w:r>
        </w:del>
        <w:r w:rsidRPr="00036EB7">
          <w:rPr>
            <w:rFonts w:eastAsia="DengXian"/>
            <w:lang w:eastAsia="zh-CN"/>
          </w:rPr>
          <w:t xml:space="preserve"> voice services </w:t>
        </w:r>
        <w:del w:id="109" w:author="George Foti" w:date="2021-04-11T07:18:00Z">
          <w:r w:rsidRPr="00036EB7" w:rsidDel="00D3435B">
            <w:rPr>
              <w:rFonts w:eastAsia="DengXian"/>
              <w:lang w:eastAsia="zh-CN"/>
            </w:rPr>
            <w:delText>suppor</w:delText>
          </w:r>
        </w:del>
      </w:ins>
      <w:ins w:id="110" w:author="George Foti" w:date="2021-04-11T07:18:00Z">
        <w:r w:rsidR="00D3435B">
          <w:rPr>
            <w:rFonts w:eastAsia="DengXian"/>
            <w:lang w:eastAsia="zh-CN"/>
          </w:rPr>
          <w:t>support in t</w:t>
        </w:r>
      </w:ins>
      <w:ins w:id="111" w:author="George Foti" w:date="2021-04-11T07:19:00Z">
        <w:r w:rsidR="00D3435B">
          <w:rPr>
            <w:rFonts w:eastAsia="DengXian"/>
            <w:lang w:eastAsia="zh-CN"/>
          </w:rPr>
          <w:t>h</w:t>
        </w:r>
      </w:ins>
      <w:ins w:id="112" w:author="George Foti" w:date="2021-04-11T07:18:00Z">
        <w:r w:rsidR="00D3435B">
          <w:rPr>
            <w:rFonts w:eastAsia="DengXian"/>
            <w:lang w:eastAsia="zh-CN"/>
          </w:rPr>
          <w:t>e future</w:t>
        </w:r>
      </w:ins>
      <w:ins w:id="113" w:author="Yi Jiang" w:date="2021-04-04T16:29:00Z">
        <w:del w:id="114" w:author="George Foti" w:date="2021-04-11T07:18:00Z">
          <w:r w:rsidRPr="00036EB7" w:rsidDel="00D3435B">
            <w:rPr>
              <w:rFonts w:eastAsia="DengXian"/>
              <w:lang w:eastAsia="zh-CN"/>
            </w:rPr>
            <w:delText>t, e.g. when no directly available SNPN or by timer expiry</w:delText>
          </w:r>
        </w:del>
      </w:ins>
      <w:ins w:id="115" w:author="Yi Jiang" w:date="2021-04-04T16:44:00Z">
        <w:del w:id="116" w:author="George Foti" w:date="2021-04-11T07:18:00Z">
          <w:r w:rsidR="00EA26AB" w:rsidDel="00D3435B">
            <w:rPr>
              <w:rFonts w:eastAsia="DengXian" w:hint="eastAsia"/>
              <w:lang w:eastAsia="zh-CN"/>
            </w:rPr>
            <w:delText>.</w:delText>
          </w:r>
        </w:del>
      </w:ins>
      <w:ins w:id="117" w:author="Yi Jiang" w:date="2021-04-05T10:01:00Z">
        <w:del w:id="118" w:author="George Foti" w:date="2021-04-11T07:18:00Z">
          <w:r w:rsidR="00B5634A" w:rsidDel="00D3435B">
            <w:rPr>
              <w:rFonts w:eastAsia="DengXian" w:hint="eastAsia"/>
              <w:lang w:eastAsia="zh-CN"/>
            </w:rPr>
            <w:delText xml:space="preserve"> </w:delText>
          </w:r>
          <w:r w:rsidR="00B5634A" w:rsidDel="00D3435B">
            <w:rPr>
              <w:rFonts w:eastAsia="DengXian"/>
              <w:lang w:eastAsia="zh-CN"/>
            </w:rPr>
            <w:delText>T</w:delText>
          </w:r>
          <w:r w:rsidR="00B5634A" w:rsidDel="00D3435B">
            <w:rPr>
              <w:rFonts w:eastAsia="DengXian" w:hint="eastAsia"/>
              <w:lang w:eastAsia="zh-CN"/>
            </w:rPr>
            <w:delText xml:space="preserve">he detail of </w:delText>
          </w:r>
          <w:r w:rsidR="00B5634A" w:rsidRPr="00782B01" w:rsidDel="00D3435B">
            <w:rPr>
              <w:rFonts w:eastAsia="DengXian"/>
            </w:rPr>
            <w:delText xml:space="preserve">PLMN selection procedures </w:delText>
          </w:r>
        </w:del>
      </w:ins>
      <w:ins w:id="119" w:author="Yi Jiang" w:date="2021-04-05T10:02:00Z">
        <w:del w:id="120" w:author="George Foti" w:date="2021-04-11T07:18:00Z">
          <w:r w:rsidR="00B5634A" w:rsidDel="00D3435B">
            <w:rPr>
              <w:rFonts w:eastAsia="DengXian" w:hint="eastAsia"/>
              <w:lang w:eastAsia="zh-CN"/>
            </w:rPr>
            <w:delText>is</w:delText>
          </w:r>
        </w:del>
      </w:ins>
      <w:ins w:id="121" w:author="Yi Jiang" w:date="2021-04-05T10:01:00Z">
        <w:del w:id="122" w:author="George Foti" w:date="2021-04-11T07:18:00Z">
          <w:r w:rsidR="00B5634A" w:rsidRPr="00782B01" w:rsidDel="00D3435B">
            <w:rPr>
              <w:rFonts w:eastAsia="DengXian"/>
            </w:rPr>
            <w:delText xml:space="preserve"> defined in clause 4.4 of TS 23.122 [17]</w:delText>
          </w:r>
        </w:del>
      </w:ins>
      <w:ins w:id="123" w:author="Yi Jiang" w:date="2021-04-05T10:02:00Z">
        <w:r w:rsidR="00B5634A">
          <w:rPr>
            <w:rFonts w:eastAsia="DengXian" w:hint="eastAsia"/>
            <w:lang w:eastAsia="zh-CN"/>
          </w:rPr>
          <w:t>.</w:t>
        </w:r>
      </w:ins>
    </w:p>
    <w:p w14:paraId="00F07B57" w14:textId="77777777" w:rsidR="0038590A" w:rsidRPr="0038590A" w:rsidRDefault="00BE7E48" w:rsidP="0038590A">
      <w:pPr>
        <w:keepNext/>
        <w:keepLines/>
        <w:spacing w:before="120"/>
        <w:ind w:left="1701" w:hanging="1701"/>
        <w:outlineLvl w:val="4"/>
        <w:rPr>
          <w:rFonts w:ascii="Arial" w:eastAsia="DengXian" w:hAnsi="Arial"/>
          <w:sz w:val="22"/>
          <w:rPrChange w:id="124" w:author="Yi Jiang" w:date="2021-04-05T09:08:00Z">
            <w:rPr>
              <w:rFonts w:eastAsia="DengXian"/>
            </w:rPr>
          </w:rPrChange>
        </w:rPr>
        <w:pPrChange w:id="125" w:author="Yi Jiang" w:date="2021-04-05T09:08:00Z">
          <w:pPr>
            <w:outlineLvl w:val="0"/>
          </w:pPr>
        </w:pPrChange>
      </w:pPr>
      <w:r w:rsidRPr="00BE7E48">
        <w:rPr>
          <w:rFonts w:ascii="Arial" w:eastAsia="DengXian" w:hAnsi="Arial"/>
          <w:sz w:val="22"/>
          <w:rPrChange w:id="126" w:author="Yi Jiang" w:date="2021-04-05T09:08:00Z">
            <w:rPr>
              <w:rFonts w:eastAsia="DengXian"/>
            </w:rPr>
          </w:rPrChange>
        </w:rPr>
        <w:t>5.30.2.4.2</w:t>
      </w:r>
      <w:r w:rsidRPr="00BE7E48">
        <w:rPr>
          <w:rFonts w:ascii="Arial" w:eastAsia="DengXian" w:hAnsi="Arial"/>
          <w:sz w:val="22"/>
          <w:rPrChange w:id="127" w:author="Yi Jiang" w:date="2021-04-05T09:08:00Z">
            <w:rPr>
              <w:rFonts w:eastAsia="DengXian"/>
            </w:rPr>
          </w:rPrChange>
        </w:rPr>
        <w:tab/>
        <w:t>Automatic network selection</w:t>
      </w:r>
    </w:p>
    <w:p w14:paraId="24B85A40" w14:textId="77777777" w:rsidR="00782B01" w:rsidRPr="00782B01" w:rsidRDefault="00782B01" w:rsidP="00782B01">
      <w:pPr>
        <w:keepLines/>
        <w:ind w:left="1135" w:hanging="851"/>
        <w:rPr>
          <w:rFonts w:eastAsia="DengXian"/>
        </w:rPr>
      </w:pPr>
      <w:r w:rsidRPr="00782B01">
        <w:rPr>
          <w:rFonts w:eastAsia="DengXian"/>
        </w:rPr>
        <w:t>NOTE 1:</w:t>
      </w:r>
      <w:r w:rsidRPr="00782B01">
        <w:rPr>
          <w:rFonts w:eastAsia="DengXian"/>
        </w:rPr>
        <w:tab/>
        <w:t>If the UE has multiple SNPN subscriptions it is assumed that the subscription to use for automatic selection is determined by implementation specific means prior to network selection.</w:t>
      </w:r>
    </w:p>
    <w:p w14:paraId="4F6B1215" w14:textId="77777777" w:rsidR="00782B01" w:rsidRPr="00782B01" w:rsidRDefault="00782B01" w:rsidP="00782B01">
      <w:pPr>
        <w:rPr>
          <w:rFonts w:eastAsia="DengXian"/>
        </w:rPr>
      </w:pPr>
      <w:r w:rsidRPr="00782B01">
        <w:rPr>
          <w:rFonts w:eastAsia="DengXian"/>
        </w:rPr>
        <w:t>For automatic network selection the UE selects and attempts registration on available and allowable SNPNs in the following order:</w:t>
      </w:r>
    </w:p>
    <w:p w14:paraId="59A183E2" w14:textId="77777777" w:rsidR="00782B01" w:rsidRPr="00782B01" w:rsidRDefault="00782B01" w:rsidP="00782B01">
      <w:pPr>
        <w:ind w:left="568" w:hanging="284"/>
        <w:rPr>
          <w:rFonts w:eastAsia="DengXian"/>
        </w:rPr>
      </w:pPr>
      <w:r w:rsidRPr="00782B01">
        <w:rPr>
          <w:rFonts w:eastAsia="DengXian"/>
        </w:rPr>
        <w:t>-</w:t>
      </w:r>
      <w:r w:rsidRPr="00782B01">
        <w:rPr>
          <w:rFonts w:eastAsia="DengXian"/>
        </w:rPr>
        <w:tab/>
        <w:t>the SNPN the UE was last registered with (if available);</w:t>
      </w:r>
    </w:p>
    <w:p w14:paraId="244D6BF1" w14:textId="77777777" w:rsidR="00782B01" w:rsidRPr="00782B01" w:rsidRDefault="00782B01" w:rsidP="00782B01">
      <w:pPr>
        <w:ind w:left="568" w:hanging="284"/>
        <w:rPr>
          <w:rFonts w:eastAsia="DengXian"/>
        </w:rPr>
      </w:pPr>
      <w:r w:rsidRPr="00782B01">
        <w:rPr>
          <w:rFonts w:eastAsia="DengXian"/>
        </w:rPr>
        <w:t>-</w:t>
      </w:r>
      <w:r w:rsidRPr="00782B01">
        <w:rPr>
          <w:rFonts w:eastAsia="DengXian"/>
        </w:rPr>
        <w:tab/>
        <w:t>the SNPN identified by the PLMN ID and NID for which the UE has SUPI and credentials.;</w:t>
      </w:r>
    </w:p>
    <w:p w14:paraId="4932B32C" w14:textId="77777777" w:rsidR="00782B01" w:rsidRPr="00782B01" w:rsidRDefault="00782B01" w:rsidP="00782B01">
      <w:pPr>
        <w:ind w:left="568" w:hanging="284"/>
        <w:rPr>
          <w:rFonts w:eastAsia="DengXian"/>
        </w:rPr>
      </w:pPr>
      <w:r w:rsidRPr="00782B01">
        <w:rPr>
          <w:rFonts w:eastAsia="DengXian"/>
        </w:rPr>
        <w:t>-</w:t>
      </w:r>
      <w:r w:rsidRPr="00782B01">
        <w:rPr>
          <w:rFonts w:eastAsia="DengXian"/>
        </w:rP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91088C9" w14:textId="77777777" w:rsidR="00782B01" w:rsidRPr="00782B01" w:rsidRDefault="00782B01" w:rsidP="00782B01">
      <w:pPr>
        <w:ind w:left="851" w:hanging="284"/>
        <w:rPr>
          <w:rFonts w:eastAsia="DengXian"/>
        </w:rPr>
      </w:pPr>
      <w:r w:rsidRPr="00782B01">
        <w:rPr>
          <w:rFonts w:eastAsia="DengXian"/>
        </w:rPr>
        <w:t>-</w:t>
      </w:r>
      <w:r w:rsidRPr="00782B01">
        <w:rPr>
          <w:rFonts w:eastAsia="DengXian"/>
        </w:rPr>
        <w:tab/>
        <w:t>SNPNs in the user controlled prioritized list of preferred SNPNs (in priority order);</w:t>
      </w:r>
    </w:p>
    <w:p w14:paraId="4A5C4CC7" w14:textId="77777777" w:rsidR="00782B01" w:rsidRPr="00782B01" w:rsidRDefault="00782B01" w:rsidP="00782B01">
      <w:pPr>
        <w:ind w:left="851" w:hanging="284"/>
        <w:rPr>
          <w:rFonts w:eastAsia="DengXian"/>
        </w:rPr>
      </w:pPr>
      <w:r w:rsidRPr="00782B01">
        <w:rPr>
          <w:rFonts w:eastAsia="DengXian"/>
        </w:rPr>
        <w:t>-</w:t>
      </w:r>
      <w:r w:rsidRPr="00782B01">
        <w:rPr>
          <w:rFonts w:eastAsia="DengXian"/>
        </w:rPr>
        <w:tab/>
        <w:t>SNPNs in the Credentials Holder controlled prioritized list of preferred SNPNs (in priority order);</w:t>
      </w:r>
    </w:p>
    <w:p w14:paraId="51FA4C41" w14:textId="77777777" w:rsidR="00782B01" w:rsidRPr="00782B01" w:rsidRDefault="00782B01" w:rsidP="00782B01">
      <w:pPr>
        <w:ind w:left="851" w:hanging="284"/>
        <w:rPr>
          <w:rFonts w:eastAsia="DengXian"/>
        </w:rPr>
      </w:pPr>
      <w:r w:rsidRPr="00782B01">
        <w:rPr>
          <w:rFonts w:eastAsia="DengXian"/>
        </w:rPr>
        <w:t>-</w:t>
      </w:r>
      <w:r w:rsidRPr="00782B01">
        <w:rPr>
          <w:rFonts w:eastAsia="DengXian"/>
        </w:rPr>
        <w:tab/>
        <w:t>SNPNs, which additionally broadcast a GIN contained in the Credentials Holder controlled prioritized list of preferred GINs (in priority order);</w:t>
      </w:r>
    </w:p>
    <w:p w14:paraId="0A4C2AEA" w14:textId="77777777" w:rsidR="00782B01" w:rsidRPr="00782B01" w:rsidRDefault="00782B01" w:rsidP="00782B01">
      <w:pPr>
        <w:keepLines/>
        <w:ind w:left="1135" w:hanging="851"/>
        <w:rPr>
          <w:rFonts w:eastAsia="DengXian"/>
        </w:rPr>
      </w:pPr>
      <w:r w:rsidRPr="00782B01">
        <w:rPr>
          <w:rFonts w:eastAsia="DengXian"/>
        </w:rPr>
        <w:t>NOTE 2:</w:t>
      </w:r>
      <w:r w:rsidRPr="00782B01">
        <w:rPr>
          <w:rFonts w:eastAsia="DengXian"/>
        </w:rPr>
        <w:tab/>
        <w:t>If multiple SNPNs are available that broadcast the same GIN, the order in which the UE selects and attempts a registration with those SNPNs is implementation specific.</w:t>
      </w:r>
    </w:p>
    <w:p w14:paraId="2717098F" w14:textId="77777777" w:rsidR="00782B01" w:rsidRPr="00782B01" w:rsidRDefault="00782B01" w:rsidP="00782B01">
      <w:pPr>
        <w:ind w:left="851" w:hanging="284"/>
        <w:rPr>
          <w:rFonts w:eastAsia="DengXian"/>
        </w:rPr>
      </w:pPr>
      <w:r w:rsidRPr="00782B01">
        <w:rPr>
          <w:rFonts w:eastAsia="DengXian"/>
        </w:rPr>
        <w:t>-</w:t>
      </w:r>
      <w:r w:rsidRPr="00782B01">
        <w:rPr>
          <w:rFonts w:eastAsia="DengXian"/>
        </w:rP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9D66F6B" w14:textId="77777777" w:rsidR="00782B01" w:rsidRPr="00782B01" w:rsidRDefault="00782B01" w:rsidP="00782B01">
      <w:pPr>
        <w:keepLines/>
        <w:ind w:left="1135" w:hanging="851"/>
        <w:rPr>
          <w:rFonts w:eastAsia="DengXian"/>
        </w:rPr>
      </w:pPr>
      <w:r w:rsidRPr="00782B01">
        <w:rPr>
          <w:rFonts w:eastAsia="DengXian"/>
        </w:rPr>
        <w:lastRenderedPageBreak/>
        <w:t>NOTE 3:</w:t>
      </w:r>
      <w:r w:rsidRPr="00782B01">
        <w:rPr>
          <w:rFonts w:eastAsia="DengXian"/>
        </w:rP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27D25BF" w14:textId="77777777" w:rsidR="00632BFC" w:rsidRDefault="00782B01" w:rsidP="00782B01">
      <w:pPr>
        <w:rPr>
          <w:lang w:eastAsia="zh-CN"/>
        </w:rPr>
      </w:pPr>
      <w:r w:rsidRPr="00782B01">
        <w:t>When a UE performs Initial Registration to an SNPN, the UE shall indicate the PLMN ID and NID as broadcast by the selected SNPN to NG-RAN. NG-RAN shall inform the AMF of the selected PLMN ID and NID.</w:t>
      </w:r>
    </w:p>
    <w:p w14:paraId="461E1456" w14:textId="77777777" w:rsidR="00782B01" w:rsidRDefault="00782B01" w:rsidP="00782B01">
      <w:pPr>
        <w:pStyle w:val="Heading5"/>
      </w:pPr>
      <w:bookmarkStart w:id="128" w:name="_Toc68015809"/>
      <w:r>
        <w:t>5.30.2.4.3</w:t>
      </w:r>
      <w:r>
        <w:tab/>
        <w:t>Manual network selection</w:t>
      </w:r>
      <w:bookmarkEnd w:id="128"/>
    </w:p>
    <w:p w14:paraId="0AFEFC24" w14:textId="77777777" w:rsidR="00782B01" w:rsidRDefault="00782B01" w:rsidP="00782B01">
      <w:r>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w:t>
      </w:r>
    </w:p>
    <w:p w14:paraId="731B9CD5" w14:textId="77777777" w:rsidR="00782B01" w:rsidRDefault="00782B01" w:rsidP="00782B01">
      <w:pPr>
        <w:pStyle w:val="NO"/>
      </w:pPr>
      <w:r>
        <w:t>NOTE:</w:t>
      </w:r>
      <w:r>
        <w:tab/>
        <w:t>The details of manual SNPN selection are defined in TS 23.122 [17].</w:t>
      </w:r>
    </w:p>
    <w:p w14:paraId="055C9A95" w14:textId="77777777" w:rsidR="00782B01" w:rsidRPr="00782B01" w:rsidRDefault="00782B01" w:rsidP="00782B01">
      <w:pPr>
        <w:rPr>
          <w:lang w:eastAsia="zh-CN"/>
        </w:rPr>
      </w:pPr>
      <w:r>
        <w:t>When a UE performs Initial Registration to an SNPN, the UE shall indicate the selected PLMN ID and NID as broadcast by the selected SNPN to NG-RAN. NG-RAN shall inform the AMF of the selected PLMN ID and NID.</w:t>
      </w:r>
    </w:p>
    <w:p w14:paraId="4CA2FB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39EFD5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5F36A" w14:textId="77777777" w:rsidR="000D12BC" w:rsidRDefault="000D12BC">
      <w:r>
        <w:separator/>
      </w:r>
    </w:p>
  </w:endnote>
  <w:endnote w:type="continuationSeparator" w:id="0">
    <w:p w14:paraId="72F53499" w14:textId="77777777" w:rsidR="000D12BC" w:rsidRDefault="000D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29AF2" w14:textId="77777777" w:rsidR="000D12BC" w:rsidRDefault="000D12BC">
      <w:r>
        <w:separator/>
      </w:r>
    </w:p>
  </w:footnote>
  <w:footnote w:type="continuationSeparator" w:id="0">
    <w:p w14:paraId="0C8A0DB0" w14:textId="77777777" w:rsidR="000D12BC" w:rsidRDefault="000D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BD8C9" w14:textId="77777777" w:rsidR="00DC3FA4" w:rsidRDefault="00DC3FA4">
    <w:r>
      <w:t xml:space="preserve">Page </w:t>
    </w:r>
    <w:r w:rsidR="00BE7E48">
      <w:fldChar w:fldCharType="begin"/>
    </w:r>
    <w:r w:rsidR="00A35606">
      <w:instrText>PAGE</w:instrText>
    </w:r>
    <w:r w:rsidR="00BE7E48">
      <w:fldChar w:fldCharType="separate"/>
    </w:r>
    <w:r>
      <w:rPr>
        <w:noProof/>
      </w:rPr>
      <w:t>1</w:t>
    </w:r>
    <w:r w:rsidR="00BE7E4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73429" w14:textId="77777777" w:rsidR="00DC3FA4" w:rsidRDefault="00DC3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C786A" w14:textId="77777777" w:rsidR="00DC3FA4" w:rsidRDefault="00DC3F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CFABF" w14:textId="77777777" w:rsidR="00DC3FA4" w:rsidRDefault="00DC3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49"/>
    <w:rsid w:val="000201DE"/>
    <w:rsid w:val="00020432"/>
    <w:rsid w:val="000222D8"/>
    <w:rsid w:val="00022784"/>
    <w:rsid w:val="00022E4A"/>
    <w:rsid w:val="000238B5"/>
    <w:rsid w:val="000238DA"/>
    <w:rsid w:val="00031FA8"/>
    <w:rsid w:val="00034C0C"/>
    <w:rsid w:val="000358DE"/>
    <w:rsid w:val="00036EB7"/>
    <w:rsid w:val="00037455"/>
    <w:rsid w:val="000448A3"/>
    <w:rsid w:val="00047D68"/>
    <w:rsid w:val="00050733"/>
    <w:rsid w:val="000618A9"/>
    <w:rsid w:val="00071D72"/>
    <w:rsid w:val="00073847"/>
    <w:rsid w:val="0007440B"/>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2BC"/>
    <w:rsid w:val="000D1E3F"/>
    <w:rsid w:val="000E4907"/>
    <w:rsid w:val="000F57C1"/>
    <w:rsid w:val="0010033C"/>
    <w:rsid w:val="00100FA3"/>
    <w:rsid w:val="0010135B"/>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149F4"/>
    <w:rsid w:val="00221003"/>
    <w:rsid w:val="00231130"/>
    <w:rsid w:val="002329DF"/>
    <w:rsid w:val="00232A0F"/>
    <w:rsid w:val="002360D6"/>
    <w:rsid w:val="00236108"/>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1C86"/>
    <w:rsid w:val="00347400"/>
    <w:rsid w:val="003512AB"/>
    <w:rsid w:val="00352352"/>
    <w:rsid w:val="00352837"/>
    <w:rsid w:val="00354D8E"/>
    <w:rsid w:val="003609EF"/>
    <w:rsid w:val="0036231A"/>
    <w:rsid w:val="00374943"/>
    <w:rsid w:val="00374DD4"/>
    <w:rsid w:val="003752F1"/>
    <w:rsid w:val="0038579A"/>
    <w:rsid w:val="0038590A"/>
    <w:rsid w:val="003923E3"/>
    <w:rsid w:val="00393E0C"/>
    <w:rsid w:val="003948FF"/>
    <w:rsid w:val="00397DDD"/>
    <w:rsid w:val="003A14BB"/>
    <w:rsid w:val="003B4EEA"/>
    <w:rsid w:val="003C25D4"/>
    <w:rsid w:val="003C3862"/>
    <w:rsid w:val="003C7B89"/>
    <w:rsid w:val="003D7411"/>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2D5C"/>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35321"/>
    <w:rsid w:val="0054210F"/>
    <w:rsid w:val="00542B4F"/>
    <w:rsid w:val="00547111"/>
    <w:rsid w:val="00547602"/>
    <w:rsid w:val="00551B28"/>
    <w:rsid w:val="00554C95"/>
    <w:rsid w:val="00564607"/>
    <w:rsid w:val="00564C14"/>
    <w:rsid w:val="005650A5"/>
    <w:rsid w:val="00571957"/>
    <w:rsid w:val="00572415"/>
    <w:rsid w:val="0058031B"/>
    <w:rsid w:val="00580E6C"/>
    <w:rsid w:val="0058231D"/>
    <w:rsid w:val="00582959"/>
    <w:rsid w:val="00592D74"/>
    <w:rsid w:val="00593D28"/>
    <w:rsid w:val="0059563A"/>
    <w:rsid w:val="005973E1"/>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45C74"/>
    <w:rsid w:val="00650740"/>
    <w:rsid w:val="0065410B"/>
    <w:rsid w:val="0066227D"/>
    <w:rsid w:val="0066258E"/>
    <w:rsid w:val="0068699A"/>
    <w:rsid w:val="00695808"/>
    <w:rsid w:val="00696EE2"/>
    <w:rsid w:val="006B4090"/>
    <w:rsid w:val="006B46FB"/>
    <w:rsid w:val="006C406C"/>
    <w:rsid w:val="006D1213"/>
    <w:rsid w:val="006E04CC"/>
    <w:rsid w:val="006E14D5"/>
    <w:rsid w:val="006E20A3"/>
    <w:rsid w:val="006E21FB"/>
    <w:rsid w:val="006E2AD7"/>
    <w:rsid w:val="006E3014"/>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2B01"/>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57CB5"/>
    <w:rsid w:val="008626E7"/>
    <w:rsid w:val="00866623"/>
    <w:rsid w:val="00870EE7"/>
    <w:rsid w:val="008834F5"/>
    <w:rsid w:val="008902CB"/>
    <w:rsid w:val="0089031F"/>
    <w:rsid w:val="00893081"/>
    <w:rsid w:val="008A45A6"/>
    <w:rsid w:val="008A5C36"/>
    <w:rsid w:val="008B1D60"/>
    <w:rsid w:val="008C01CD"/>
    <w:rsid w:val="008C1A9F"/>
    <w:rsid w:val="008C2C07"/>
    <w:rsid w:val="008C725D"/>
    <w:rsid w:val="008D46EA"/>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320F"/>
    <w:rsid w:val="009777D9"/>
    <w:rsid w:val="00990867"/>
    <w:rsid w:val="00991B88"/>
    <w:rsid w:val="00996A1B"/>
    <w:rsid w:val="009A3C9D"/>
    <w:rsid w:val="009A5753"/>
    <w:rsid w:val="009A579D"/>
    <w:rsid w:val="009A6E14"/>
    <w:rsid w:val="009B6289"/>
    <w:rsid w:val="009C4589"/>
    <w:rsid w:val="009C7FD9"/>
    <w:rsid w:val="009D08C4"/>
    <w:rsid w:val="009D1A6A"/>
    <w:rsid w:val="009E3297"/>
    <w:rsid w:val="009E3585"/>
    <w:rsid w:val="009F1D9B"/>
    <w:rsid w:val="009F734F"/>
    <w:rsid w:val="00A105C7"/>
    <w:rsid w:val="00A1730D"/>
    <w:rsid w:val="00A246B6"/>
    <w:rsid w:val="00A32298"/>
    <w:rsid w:val="00A35606"/>
    <w:rsid w:val="00A4344E"/>
    <w:rsid w:val="00A44F5E"/>
    <w:rsid w:val="00A47E70"/>
    <w:rsid w:val="00A50CF0"/>
    <w:rsid w:val="00A52931"/>
    <w:rsid w:val="00A561E8"/>
    <w:rsid w:val="00A658C1"/>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58BB"/>
    <w:rsid w:val="00B3163C"/>
    <w:rsid w:val="00B31B39"/>
    <w:rsid w:val="00B50493"/>
    <w:rsid w:val="00B52D84"/>
    <w:rsid w:val="00B5634A"/>
    <w:rsid w:val="00B57FD5"/>
    <w:rsid w:val="00B60F13"/>
    <w:rsid w:val="00B61DC9"/>
    <w:rsid w:val="00B67B97"/>
    <w:rsid w:val="00B74F6C"/>
    <w:rsid w:val="00B853F6"/>
    <w:rsid w:val="00B90EB9"/>
    <w:rsid w:val="00B968C8"/>
    <w:rsid w:val="00B96AA0"/>
    <w:rsid w:val="00BA3318"/>
    <w:rsid w:val="00BA3EC5"/>
    <w:rsid w:val="00BA51D9"/>
    <w:rsid w:val="00BB1E6B"/>
    <w:rsid w:val="00BB4660"/>
    <w:rsid w:val="00BB5DFC"/>
    <w:rsid w:val="00BC3FDA"/>
    <w:rsid w:val="00BC4FF4"/>
    <w:rsid w:val="00BC7588"/>
    <w:rsid w:val="00BC7C82"/>
    <w:rsid w:val="00BD1CC3"/>
    <w:rsid w:val="00BD279D"/>
    <w:rsid w:val="00BD5E4F"/>
    <w:rsid w:val="00BD6BB8"/>
    <w:rsid w:val="00BE2ABB"/>
    <w:rsid w:val="00BE5397"/>
    <w:rsid w:val="00BE7E48"/>
    <w:rsid w:val="00BF5C27"/>
    <w:rsid w:val="00C03538"/>
    <w:rsid w:val="00C03967"/>
    <w:rsid w:val="00C04C62"/>
    <w:rsid w:val="00C04E0E"/>
    <w:rsid w:val="00C15D80"/>
    <w:rsid w:val="00C1716D"/>
    <w:rsid w:val="00C171D6"/>
    <w:rsid w:val="00C174FF"/>
    <w:rsid w:val="00C267E5"/>
    <w:rsid w:val="00C52844"/>
    <w:rsid w:val="00C52A4F"/>
    <w:rsid w:val="00C54C2C"/>
    <w:rsid w:val="00C66BA2"/>
    <w:rsid w:val="00C7269C"/>
    <w:rsid w:val="00C72AA8"/>
    <w:rsid w:val="00C760C5"/>
    <w:rsid w:val="00C81BD9"/>
    <w:rsid w:val="00C84071"/>
    <w:rsid w:val="00C86250"/>
    <w:rsid w:val="00C93461"/>
    <w:rsid w:val="00C94F71"/>
    <w:rsid w:val="00C95985"/>
    <w:rsid w:val="00CA04D5"/>
    <w:rsid w:val="00CA15B6"/>
    <w:rsid w:val="00CA1DA0"/>
    <w:rsid w:val="00CA41B1"/>
    <w:rsid w:val="00CC4078"/>
    <w:rsid w:val="00CC5026"/>
    <w:rsid w:val="00CC68D0"/>
    <w:rsid w:val="00CC6BAD"/>
    <w:rsid w:val="00CD48B3"/>
    <w:rsid w:val="00CD4E6C"/>
    <w:rsid w:val="00CE443D"/>
    <w:rsid w:val="00CF4BD3"/>
    <w:rsid w:val="00CF694F"/>
    <w:rsid w:val="00CF7E38"/>
    <w:rsid w:val="00D01529"/>
    <w:rsid w:val="00D03F9A"/>
    <w:rsid w:val="00D0627A"/>
    <w:rsid w:val="00D0660F"/>
    <w:rsid w:val="00D06D51"/>
    <w:rsid w:val="00D15615"/>
    <w:rsid w:val="00D2000A"/>
    <w:rsid w:val="00D241A6"/>
    <w:rsid w:val="00D24991"/>
    <w:rsid w:val="00D27B19"/>
    <w:rsid w:val="00D32A81"/>
    <w:rsid w:val="00D3435B"/>
    <w:rsid w:val="00D3638E"/>
    <w:rsid w:val="00D43324"/>
    <w:rsid w:val="00D50255"/>
    <w:rsid w:val="00D50BE0"/>
    <w:rsid w:val="00D53F10"/>
    <w:rsid w:val="00D55644"/>
    <w:rsid w:val="00D56297"/>
    <w:rsid w:val="00D649B6"/>
    <w:rsid w:val="00D65DDE"/>
    <w:rsid w:val="00D66E79"/>
    <w:rsid w:val="00D67BC2"/>
    <w:rsid w:val="00D67F9E"/>
    <w:rsid w:val="00D721B9"/>
    <w:rsid w:val="00D731C0"/>
    <w:rsid w:val="00D74641"/>
    <w:rsid w:val="00D91947"/>
    <w:rsid w:val="00D9300B"/>
    <w:rsid w:val="00D9605D"/>
    <w:rsid w:val="00DA2B88"/>
    <w:rsid w:val="00DA2D08"/>
    <w:rsid w:val="00DA54D0"/>
    <w:rsid w:val="00DA5BF7"/>
    <w:rsid w:val="00DB10E4"/>
    <w:rsid w:val="00DC3FA4"/>
    <w:rsid w:val="00DC597C"/>
    <w:rsid w:val="00DC7734"/>
    <w:rsid w:val="00DD06FB"/>
    <w:rsid w:val="00DD3AE8"/>
    <w:rsid w:val="00DE34CF"/>
    <w:rsid w:val="00E105D3"/>
    <w:rsid w:val="00E13F3D"/>
    <w:rsid w:val="00E16914"/>
    <w:rsid w:val="00E17076"/>
    <w:rsid w:val="00E22127"/>
    <w:rsid w:val="00E30469"/>
    <w:rsid w:val="00E34898"/>
    <w:rsid w:val="00E400D2"/>
    <w:rsid w:val="00E41B42"/>
    <w:rsid w:val="00E44EBC"/>
    <w:rsid w:val="00E46C8B"/>
    <w:rsid w:val="00E53CA6"/>
    <w:rsid w:val="00E568FD"/>
    <w:rsid w:val="00E57104"/>
    <w:rsid w:val="00E6217D"/>
    <w:rsid w:val="00E667D5"/>
    <w:rsid w:val="00E72EC0"/>
    <w:rsid w:val="00E74AA4"/>
    <w:rsid w:val="00E75AA0"/>
    <w:rsid w:val="00E85DE1"/>
    <w:rsid w:val="00E87C2B"/>
    <w:rsid w:val="00E91F33"/>
    <w:rsid w:val="00E93C9E"/>
    <w:rsid w:val="00E96851"/>
    <w:rsid w:val="00EA26AB"/>
    <w:rsid w:val="00EA665B"/>
    <w:rsid w:val="00EB09B7"/>
    <w:rsid w:val="00EB3203"/>
    <w:rsid w:val="00EB3493"/>
    <w:rsid w:val="00EC27A6"/>
    <w:rsid w:val="00EC6052"/>
    <w:rsid w:val="00ED473F"/>
    <w:rsid w:val="00ED48B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1814"/>
    <w:rsid w:val="00FA1FAF"/>
    <w:rsid w:val="00FB064F"/>
    <w:rsid w:val="00FB4C3C"/>
    <w:rsid w:val="00FB6386"/>
    <w:rsid w:val="00FC628F"/>
    <w:rsid w:val="00FC63DF"/>
    <w:rsid w:val="00FD154A"/>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39C23"/>
  <w15:docId w15:val="{2B7DA69D-233F-4A16-A5B2-3E7AC081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4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Heading1Char">
    <w:name w:val="Heading 1 Char"/>
    <w:link w:val="Heading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1D50-D6D6-4A0B-91D4-FFBE14C6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1224</Words>
  <Characters>6982</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1900-01-01T05:00:00Z</cp:lastPrinted>
  <dcterms:created xsi:type="dcterms:W3CDTF">2021-04-11T11:14:00Z</dcterms:created>
  <dcterms:modified xsi:type="dcterms:W3CDTF">2021-04-11T11:19:00Z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